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8C2D"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EA1442" w:rsidRPr="005A102A" w14:paraId="431E732C" w14:textId="77777777" w:rsidTr="001EB2CD">
        <w:tc>
          <w:tcPr>
            <w:tcW w:w="2438" w:type="dxa"/>
          </w:tcPr>
          <w:p w14:paraId="0310559F" w14:textId="77777777" w:rsidR="00EA1442" w:rsidRPr="005A102A" w:rsidRDefault="00EA1442" w:rsidP="00F51535">
            <w:pPr>
              <w:rPr>
                <w:rStyle w:val="Firstpagetablebold"/>
                <w:rFonts w:cs="Arial"/>
              </w:rPr>
            </w:pPr>
            <w:r w:rsidRPr="005A102A">
              <w:rPr>
                <w:rStyle w:val="Firstpagetablebold"/>
                <w:rFonts w:cs="Arial"/>
              </w:rPr>
              <w:t>To:</w:t>
            </w:r>
          </w:p>
        </w:tc>
        <w:tc>
          <w:tcPr>
            <w:tcW w:w="6406" w:type="dxa"/>
          </w:tcPr>
          <w:p w14:paraId="24B15BE0" w14:textId="77777777" w:rsidR="00EA1442" w:rsidRPr="005A102A" w:rsidRDefault="00EA1442" w:rsidP="00F51535">
            <w:pPr>
              <w:rPr>
                <w:rStyle w:val="Firstpagetablebold"/>
                <w:rFonts w:cs="Arial"/>
              </w:rPr>
            </w:pPr>
            <w:r w:rsidRPr="005A102A">
              <w:rPr>
                <w:rStyle w:val="Firstpagetablebold"/>
                <w:rFonts w:cs="Arial"/>
              </w:rPr>
              <w:t>Council</w:t>
            </w:r>
          </w:p>
        </w:tc>
      </w:tr>
      <w:tr w:rsidR="00EA1442" w:rsidRPr="005A102A" w14:paraId="4D01200D" w14:textId="77777777" w:rsidTr="001EB2CD">
        <w:tc>
          <w:tcPr>
            <w:tcW w:w="2438" w:type="dxa"/>
          </w:tcPr>
          <w:p w14:paraId="023544D1" w14:textId="77777777" w:rsidR="00EA1442" w:rsidRPr="005A102A" w:rsidRDefault="00EA1442" w:rsidP="00F51535">
            <w:pPr>
              <w:rPr>
                <w:rStyle w:val="Firstpagetablebold"/>
                <w:rFonts w:cs="Arial"/>
              </w:rPr>
            </w:pPr>
            <w:r w:rsidRPr="005A102A">
              <w:rPr>
                <w:rStyle w:val="Firstpagetablebold"/>
                <w:rFonts w:cs="Arial"/>
              </w:rPr>
              <w:t>Date:</w:t>
            </w:r>
          </w:p>
        </w:tc>
        <w:tc>
          <w:tcPr>
            <w:tcW w:w="6406" w:type="dxa"/>
          </w:tcPr>
          <w:p w14:paraId="509DB3A2" w14:textId="46CEEC49" w:rsidR="00EA1442" w:rsidRPr="003D4C12" w:rsidRDefault="5D5D6392" w:rsidP="001EB2CD">
            <w:pPr>
              <w:spacing w:line="259" w:lineRule="auto"/>
            </w:pPr>
            <w:r w:rsidRPr="008F023F">
              <w:rPr>
                <w:rFonts w:cs="Arial"/>
                <w:b/>
                <w:bCs/>
                <w:color w:val="auto"/>
              </w:rPr>
              <w:t>15 July 2025</w:t>
            </w:r>
          </w:p>
        </w:tc>
      </w:tr>
      <w:tr w:rsidR="00EA1442" w:rsidRPr="005A102A" w14:paraId="2F2151CF" w14:textId="77777777" w:rsidTr="001EB2CD">
        <w:tc>
          <w:tcPr>
            <w:tcW w:w="2438" w:type="dxa"/>
          </w:tcPr>
          <w:p w14:paraId="3F37672B" w14:textId="77777777" w:rsidR="00EA1442" w:rsidRPr="005A102A" w:rsidRDefault="00EA1442" w:rsidP="00F51535">
            <w:pPr>
              <w:rPr>
                <w:rStyle w:val="Firstpagetablebold"/>
                <w:rFonts w:cs="Arial"/>
              </w:rPr>
            </w:pPr>
            <w:r w:rsidRPr="005A102A">
              <w:rPr>
                <w:rStyle w:val="Firstpagetablebold"/>
                <w:rFonts w:cs="Arial"/>
              </w:rPr>
              <w:t>Report of:</w:t>
            </w:r>
          </w:p>
        </w:tc>
        <w:tc>
          <w:tcPr>
            <w:tcW w:w="6406" w:type="dxa"/>
          </w:tcPr>
          <w:p w14:paraId="4B7DAB4C" w14:textId="6D22E753" w:rsidR="00EA1442" w:rsidRPr="008F023F" w:rsidRDefault="0064577B" w:rsidP="00F51535">
            <w:pPr>
              <w:rPr>
                <w:rStyle w:val="Firstpagetablebold"/>
                <w:rFonts w:cs="Arial"/>
              </w:rPr>
            </w:pPr>
            <w:r w:rsidRPr="008F023F">
              <w:rPr>
                <w:rStyle w:val="Firstpagetablebold"/>
                <w:rFonts w:cs="Arial"/>
              </w:rPr>
              <w:t>Director of Law, Governance and Strategy</w:t>
            </w:r>
          </w:p>
        </w:tc>
      </w:tr>
      <w:tr w:rsidR="00EA1442" w:rsidRPr="005A102A" w14:paraId="1482650E" w14:textId="77777777" w:rsidTr="001EB2CD">
        <w:tc>
          <w:tcPr>
            <w:tcW w:w="2438" w:type="dxa"/>
          </w:tcPr>
          <w:p w14:paraId="2C4C4BD1" w14:textId="77777777" w:rsidR="00EA1442" w:rsidRPr="005A102A" w:rsidRDefault="00EA1442" w:rsidP="00F51535">
            <w:pPr>
              <w:rPr>
                <w:rStyle w:val="Firstpagetablebold"/>
                <w:rFonts w:cs="Arial"/>
              </w:rPr>
            </w:pPr>
            <w:r w:rsidRPr="005A102A">
              <w:rPr>
                <w:rStyle w:val="Firstpagetablebold"/>
                <w:rFonts w:cs="Arial"/>
              </w:rPr>
              <w:t xml:space="preserve">Title of Report: </w:t>
            </w:r>
          </w:p>
        </w:tc>
        <w:tc>
          <w:tcPr>
            <w:tcW w:w="6406" w:type="dxa"/>
          </w:tcPr>
          <w:p w14:paraId="06054DB2" w14:textId="77777777" w:rsidR="00EA1442" w:rsidRPr="005A102A" w:rsidRDefault="00EA1442" w:rsidP="00F51535">
            <w:pPr>
              <w:rPr>
                <w:rStyle w:val="Firstpagetablebold"/>
                <w:rFonts w:cs="Arial"/>
              </w:rPr>
            </w:pPr>
            <w:r w:rsidRPr="005A102A">
              <w:rPr>
                <w:rStyle w:val="Firstpagetablebold"/>
                <w:rFonts w:cs="Arial"/>
              </w:rPr>
              <w:t xml:space="preserve">Oxfordshire Health </w:t>
            </w:r>
            <w:r>
              <w:rPr>
                <w:rStyle w:val="Firstpagetablebold"/>
                <w:rFonts w:cs="Arial"/>
              </w:rPr>
              <w:t>and Wellbeing Board/ Health Improvement</w:t>
            </w:r>
            <w:r w:rsidRPr="005A102A">
              <w:rPr>
                <w:rStyle w:val="Firstpagetablebold"/>
                <w:rFonts w:cs="Arial"/>
              </w:rPr>
              <w:t xml:space="preserve"> Board Partnership Report</w:t>
            </w:r>
          </w:p>
        </w:tc>
      </w:tr>
    </w:tbl>
    <w:p w14:paraId="696B972F" w14:textId="77777777" w:rsidR="00EA1442" w:rsidRDefault="00EA1442"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D5547E" w14:paraId="476EE98B" w14:textId="77777777" w:rsidTr="363E1F59">
        <w:trPr>
          <w:trHeight w:val="300"/>
        </w:trPr>
        <w:tc>
          <w:tcPr>
            <w:tcW w:w="8845" w:type="dxa"/>
            <w:gridSpan w:val="2"/>
            <w:tcBorders>
              <w:bottom w:val="single" w:sz="8" w:space="0" w:color="000000" w:themeColor="text1"/>
            </w:tcBorders>
            <w:hideMark/>
          </w:tcPr>
          <w:p w14:paraId="5F93E2C1"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EA1442" w14:paraId="06925553" w14:textId="77777777" w:rsidTr="363E1F59">
        <w:trPr>
          <w:trHeight w:val="300"/>
        </w:trPr>
        <w:tc>
          <w:tcPr>
            <w:tcW w:w="2438" w:type="dxa"/>
            <w:tcBorders>
              <w:top w:val="single" w:sz="8" w:space="0" w:color="000000" w:themeColor="text1"/>
              <w:left w:val="single" w:sz="8" w:space="0" w:color="000000" w:themeColor="text1"/>
              <w:bottom w:val="nil"/>
              <w:right w:val="nil"/>
            </w:tcBorders>
            <w:hideMark/>
          </w:tcPr>
          <w:p w14:paraId="050254C3" w14:textId="77777777" w:rsidR="00EA1442" w:rsidRDefault="00EA1442" w:rsidP="00EA1442">
            <w:pPr>
              <w:rPr>
                <w:rStyle w:val="Firstpagetablebold"/>
              </w:rPr>
            </w:pPr>
            <w:r>
              <w:rPr>
                <w:rStyle w:val="Firstpagetablebold"/>
              </w:rPr>
              <w:t>Purpose of report:</w:t>
            </w:r>
          </w:p>
        </w:tc>
        <w:tc>
          <w:tcPr>
            <w:tcW w:w="6407" w:type="dxa"/>
            <w:tcBorders>
              <w:top w:val="single" w:sz="8" w:space="0" w:color="000000" w:themeColor="text1"/>
              <w:left w:val="nil"/>
              <w:bottom w:val="nil"/>
              <w:right w:val="single" w:sz="8" w:space="0" w:color="000000" w:themeColor="text1"/>
            </w:tcBorders>
            <w:hideMark/>
          </w:tcPr>
          <w:p w14:paraId="457A7975" w14:textId="77777777" w:rsidR="00EA1442" w:rsidRPr="005A102A" w:rsidRDefault="00EA1442" w:rsidP="00EA1442">
            <w:pPr>
              <w:rPr>
                <w:rFonts w:cs="Arial"/>
              </w:rPr>
            </w:pPr>
            <w:r>
              <w:rPr>
                <w:rFonts w:cs="Arial"/>
              </w:rPr>
              <w:t xml:space="preserve">To provide the annual report on the work of </w:t>
            </w:r>
            <w:proofErr w:type="gramStart"/>
            <w:r>
              <w:rPr>
                <w:rFonts w:cs="Arial"/>
              </w:rPr>
              <w:t xml:space="preserve">the </w:t>
            </w:r>
            <w:r w:rsidRPr="005A102A">
              <w:rPr>
                <w:rFonts w:cs="Arial"/>
              </w:rPr>
              <w:t xml:space="preserve"> Oxfordshire</w:t>
            </w:r>
            <w:proofErr w:type="gramEnd"/>
            <w:r>
              <w:rPr>
                <w:rFonts w:cs="Arial"/>
              </w:rPr>
              <w:t xml:space="preserve"> </w:t>
            </w:r>
            <w:r w:rsidR="00675FAD">
              <w:rPr>
                <w:rFonts w:cs="Arial"/>
              </w:rPr>
              <w:t xml:space="preserve">Health and </w:t>
            </w:r>
            <w:r>
              <w:rPr>
                <w:rFonts w:cs="Arial"/>
              </w:rPr>
              <w:t>Wellbeing/</w:t>
            </w:r>
            <w:r w:rsidRPr="005A102A">
              <w:rPr>
                <w:rFonts w:cs="Arial"/>
              </w:rPr>
              <w:t xml:space="preserve"> Health </w:t>
            </w:r>
            <w:r>
              <w:rPr>
                <w:rFonts w:cs="Arial"/>
              </w:rPr>
              <w:t>Improvement</w:t>
            </w:r>
            <w:r w:rsidRPr="005A102A">
              <w:rPr>
                <w:rFonts w:cs="Arial"/>
              </w:rPr>
              <w:t xml:space="preserve"> Board</w:t>
            </w:r>
          </w:p>
        </w:tc>
      </w:tr>
      <w:tr w:rsidR="00EA1442" w14:paraId="0FC13AD9" w14:textId="77777777" w:rsidTr="363E1F59">
        <w:trPr>
          <w:trHeight w:val="300"/>
        </w:trPr>
        <w:tc>
          <w:tcPr>
            <w:tcW w:w="2438" w:type="dxa"/>
            <w:tcBorders>
              <w:top w:val="nil"/>
              <w:left w:val="single" w:sz="8" w:space="0" w:color="000000" w:themeColor="text1"/>
              <w:bottom w:val="nil"/>
              <w:right w:val="nil"/>
            </w:tcBorders>
            <w:hideMark/>
          </w:tcPr>
          <w:p w14:paraId="36E00022" w14:textId="77777777" w:rsidR="00EA1442" w:rsidRDefault="00EA1442" w:rsidP="00EA1442">
            <w:pPr>
              <w:rPr>
                <w:rStyle w:val="Firstpagetablebold"/>
              </w:rPr>
            </w:pPr>
            <w:r>
              <w:rPr>
                <w:rStyle w:val="Firstpagetablebold"/>
              </w:rPr>
              <w:t>Cabinet Member with responsibility:</w:t>
            </w:r>
          </w:p>
        </w:tc>
        <w:tc>
          <w:tcPr>
            <w:tcW w:w="6407" w:type="dxa"/>
            <w:tcBorders>
              <w:top w:val="nil"/>
              <w:left w:val="nil"/>
              <w:bottom w:val="nil"/>
              <w:right w:val="single" w:sz="8" w:space="0" w:color="000000" w:themeColor="text1"/>
            </w:tcBorders>
            <w:hideMark/>
          </w:tcPr>
          <w:p w14:paraId="4A71EDEB" w14:textId="4A819BD0" w:rsidR="00EA1442" w:rsidRPr="005A102A" w:rsidRDefault="00EA1442" w:rsidP="00EA1442">
            <w:pPr>
              <w:rPr>
                <w:rFonts w:cs="Arial"/>
              </w:rPr>
            </w:pPr>
            <w:r w:rsidRPr="363E1F59">
              <w:rPr>
                <w:rFonts w:cs="Arial"/>
              </w:rPr>
              <w:t xml:space="preserve">Cllr </w:t>
            </w:r>
            <w:r w:rsidR="00984311" w:rsidRPr="363E1F59">
              <w:rPr>
                <w:rFonts w:cs="Arial"/>
              </w:rPr>
              <w:t xml:space="preserve">Chewe </w:t>
            </w:r>
            <w:proofErr w:type="spellStart"/>
            <w:r w:rsidR="00984311" w:rsidRPr="363E1F59">
              <w:rPr>
                <w:rFonts w:cs="Arial"/>
              </w:rPr>
              <w:t>Munkonge</w:t>
            </w:r>
            <w:proofErr w:type="spellEnd"/>
            <w:r w:rsidRPr="363E1F59">
              <w:rPr>
                <w:rFonts w:cs="Arial"/>
              </w:rPr>
              <w:t xml:space="preserve">. </w:t>
            </w:r>
            <w:r w:rsidR="4844512A" w:rsidRPr="363E1F59">
              <w:rPr>
                <w:rFonts w:cs="Arial"/>
              </w:rPr>
              <w:t>Cabinet Member for a Healthy, Fairer Oxford and Small Business Champion</w:t>
            </w:r>
          </w:p>
        </w:tc>
      </w:tr>
      <w:tr w:rsidR="005F7F7E" w:rsidRPr="00975B07" w14:paraId="7E0262FF" w14:textId="77777777" w:rsidTr="363E1F59">
        <w:trPr>
          <w:trHeight w:val="413"/>
        </w:trPr>
        <w:tc>
          <w:tcPr>
            <w:tcW w:w="8845" w:type="dxa"/>
            <w:gridSpan w:val="2"/>
            <w:tcBorders>
              <w:bottom w:val="single" w:sz="8" w:space="0" w:color="000000" w:themeColor="text1"/>
            </w:tcBorders>
          </w:tcPr>
          <w:p w14:paraId="04D7EA8E" w14:textId="5C9D9BA8" w:rsidR="005F7F7E" w:rsidRPr="00975B07" w:rsidRDefault="00EA1442" w:rsidP="636536A9">
            <w:pPr>
              <w:rPr>
                <w:rStyle w:val="Firstpagetablebold"/>
              </w:rPr>
            </w:pPr>
            <w:r w:rsidRPr="636536A9">
              <w:rPr>
                <w:rStyle w:val="Firstpagetablebold"/>
              </w:rPr>
              <w:t>Recommendation</w:t>
            </w:r>
            <w:r w:rsidR="005F7F7E" w:rsidRPr="636536A9">
              <w:rPr>
                <w:rStyle w:val="Firstpagetablebold"/>
              </w:rPr>
              <w:t>:</w:t>
            </w:r>
            <w:r w:rsidRPr="636536A9">
              <w:rPr>
                <w:rStyle w:val="Firstpagetablebold"/>
              </w:rPr>
              <w:t xml:space="preserve"> </w:t>
            </w:r>
            <w:r w:rsidR="005F7F7E" w:rsidRPr="636536A9">
              <w:rPr>
                <w:rStyle w:val="Firstpagetablebold"/>
                <w:b w:val="0"/>
              </w:rPr>
              <w:t xml:space="preserve">That </w:t>
            </w:r>
            <w:r w:rsidRPr="636536A9">
              <w:rPr>
                <w:rStyle w:val="Firstpagetablebold"/>
                <w:b w:val="0"/>
              </w:rPr>
              <w:t>Council</w:t>
            </w:r>
            <w:r w:rsidR="6F2661CF" w:rsidRPr="636536A9">
              <w:rPr>
                <w:rStyle w:val="Firstpagetablebold"/>
                <w:b w:val="0"/>
              </w:rPr>
              <w:t xml:space="preserve"> notes the annual update report of the work the City Council does to support the Oxfordshire Health &amp; Wellbeing Board and the Health Improvement Board</w:t>
            </w:r>
          </w:p>
          <w:p w14:paraId="02FB4E95" w14:textId="0AF10C83" w:rsidR="005F7F7E" w:rsidRPr="00975B07" w:rsidRDefault="005F7F7E" w:rsidP="636536A9">
            <w:pPr>
              <w:rPr>
                <w:rStyle w:val="Firstpagetablebold"/>
              </w:rPr>
            </w:pPr>
          </w:p>
        </w:tc>
      </w:tr>
    </w:tbl>
    <w:p w14:paraId="22EB40B2" w14:textId="6D3DC565" w:rsidR="636536A9" w:rsidRDefault="636536A9"/>
    <w:p w14:paraId="06C01023" w14:textId="77777777" w:rsidR="00CE544A" w:rsidRPr="009E51FC" w:rsidRDefault="00CE544A" w:rsidP="004A6D2F"/>
    <w:p w14:paraId="42667A44" w14:textId="77777777" w:rsidR="0040736F" w:rsidRPr="00CD2985" w:rsidRDefault="00F66DCA" w:rsidP="00CD2985">
      <w:pPr>
        <w:rPr>
          <w:b/>
          <w:bCs/>
        </w:rPr>
      </w:pPr>
      <w:r w:rsidRPr="00CD2985">
        <w:rPr>
          <w:b/>
          <w:bCs/>
        </w:rPr>
        <w:t>Introduction and b</w:t>
      </w:r>
      <w:r w:rsidR="00151888" w:rsidRPr="00CD2985">
        <w:rPr>
          <w:b/>
          <w:bCs/>
        </w:rPr>
        <w:t>ackground</w:t>
      </w:r>
      <w:r w:rsidR="00404032" w:rsidRPr="00CD2985">
        <w:rPr>
          <w:b/>
          <w:bCs/>
        </w:rPr>
        <w:t xml:space="preserve"> </w:t>
      </w:r>
    </w:p>
    <w:p w14:paraId="706D6947" w14:textId="2DB7F3E3" w:rsidR="00EA1442" w:rsidRPr="00CD2985" w:rsidRDefault="00EA1442" w:rsidP="5DF43742">
      <w:pPr>
        <w:pStyle w:val="ListParagraph"/>
        <w:spacing w:line="259" w:lineRule="auto"/>
        <w:rPr>
          <w:rFonts w:eastAsia="Arial"/>
        </w:rPr>
      </w:pPr>
      <w:r>
        <w:t>The Oxfordshire Health and Wellbeing Board (HWB) is a partnership between</w:t>
      </w:r>
      <w:r w:rsidR="00DE7AFB">
        <w:t xml:space="preserve"> </w:t>
      </w:r>
      <w:r>
        <w:t>local government, the NHS and the people of Oxfordshire. It includes local GPs, councillors, representatives from Healthwatch Oxfordshire, and senior local government officers.  The HWB provides strategic leadership for health and wellbeing across Oxfordshire and ensures that plans</w:t>
      </w:r>
      <w:r w:rsidR="00A510BC">
        <w:t>, such as the </w:t>
      </w:r>
      <w:hyperlink r:id="rId11">
        <w:r w:rsidR="00A510BC" w:rsidRPr="5DF43742">
          <w:rPr>
            <w:rStyle w:val="Hyperlink"/>
          </w:rPr>
          <w:t>Joint Local Health and Wellbeing Strategy (pdf format, 675 KB)</w:t>
        </w:r>
      </w:hyperlink>
      <w:r w:rsidR="004160EB">
        <w:t xml:space="preserve"> (HWS)</w:t>
      </w:r>
      <w:r w:rsidR="00A510BC">
        <w:t>,</w:t>
      </w:r>
      <w:r>
        <w:t xml:space="preserve"> are in place and action is taken to realise those plans.  The Council has been an active member of the HAWB since its inception in 2013. </w:t>
      </w:r>
    </w:p>
    <w:p w14:paraId="306CBC2F" w14:textId="019A4598" w:rsidR="000222D3" w:rsidRPr="00CD2985" w:rsidRDefault="00D82C7B" w:rsidP="5DF43742">
      <w:pPr>
        <w:pStyle w:val="ListParagraph"/>
        <w:spacing w:line="259" w:lineRule="auto"/>
      </w:pPr>
      <w:r>
        <w:t>Th</w:t>
      </w:r>
      <w:r w:rsidR="00EA1442">
        <w:t xml:space="preserve">e Health Improvement </w:t>
      </w:r>
      <w:r w:rsidR="00C61675">
        <w:t xml:space="preserve">Partnership </w:t>
      </w:r>
      <w:r w:rsidR="00EA1442">
        <w:t xml:space="preserve">Board (HIB) is a </w:t>
      </w:r>
      <w:proofErr w:type="gramStart"/>
      <w:r w:rsidR="00EA1442">
        <w:t>sub group</w:t>
      </w:r>
      <w:proofErr w:type="gramEnd"/>
      <w:r w:rsidR="00EA1442">
        <w:t xml:space="preserve"> of </w:t>
      </w:r>
      <w:r w:rsidR="006E780F">
        <w:t xml:space="preserve">the </w:t>
      </w:r>
      <w:r w:rsidR="00EA1442">
        <w:t>HWB and focuses on effective partnership working across Oxfordshire to meet people</w:t>
      </w:r>
      <w:r w:rsidR="006E780F">
        <w:t>’</w:t>
      </w:r>
      <w:r w:rsidR="00EA1442">
        <w:t>s health and social care needs. </w:t>
      </w:r>
    </w:p>
    <w:p w14:paraId="567C266C" w14:textId="3149F239" w:rsidR="00960FA6" w:rsidRPr="00CD2985" w:rsidRDefault="00960FA6" w:rsidP="5DF43742">
      <w:pPr>
        <w:pStyle w:val="ListParagraph"/>
        <w:spacing w:line="259" w:lineRule="auto"/>
      </w:pPr>
      <w:r>
        <w:t>It aims to</w:t>
      </w:r>
      <w:r w:rsidR="00A35D48">
        <w:t xml:space="preserve"> p</w:t>
      </w:r>
      <w:r>
        <w:t>romote and use the </w:t>
      </w:r>
      <w:hyperlink r:id="rId12">
        <w:r w:rsidRPr="5DF43742">
          <w:rPr>
            <w:rStyle w:val="Hyperlink"/>
          </w:rPr>
          <w:t>Prevention Framework (pdf format, 2.3Mb</w:t>
        </w:r>
      </w:hyperlink>
      <w:r>
        <w:t>) to deliver a range of initiatives that will PREVENT ill health, REDUCE the need for treatment and DELAY the need for care</w:t>
      </w:r>
      <w:r w:rsidR="006E780F">
        <w:t>.</w:t>
      </w:r>
    </w:p>
    <w:p w14:paraId="73DAE4C8" w14:textId="2E970580" w:rsidR="00EA1442" w:rsidRPr="00CD2985" w:rsidRDefault="003B5AEE" w:rsidP="5DF43742">
      <w:pPr>
        <w:pStyle w:val="ListParagraph"/>
        <w:spacing w:line="259" w:lineRule="auto"/>
      </w:pPr>
      <w:r>
        <w:t>It aims to meet the performance m</w:t>
      </w:r>
      <w:r w:rsidR="000222D3">
        <w:t>easures agreed by the HAWB.</w:t>
      </w:r>
      <w:r>
        <w:t xml:space="preserve"> </w:t>
      </w:r>
      <w:r w:rsidR="000222D3">
        <w:t xml:space="preserve">                      </w:t>
      </w:r>
    </w:p>
    <w:p w14:paraId="2F87CDE9" w14:textId="3EC597DE" w:rsidR="00F730CF" w:rsidRPr="00CD2985" w:rsidRDefault="00EA1442" w:rsidP="5DF43742">
      <w:pPr>
        <w:pStyle w:val="ListParagraph"/>
        <w:spacing w:line="259" w:lineRule="auto"/>
      </w:pPr>
      <w:r>
        <w:lastRenderedPageBreak/>
        <w:t xml:space="preserve">The Council last received a report on the activities of the Health and Wellbeing Board and the Health Improvement Board in </w:t>
      </w:r>
      <w:r w:rsidR="003D4C12">
        <w:t>July 2024</w:t>
      </w:r>
      <w:r>
        <w:t>.</w:t>
      </w:r>
    </w:p>
    <w:p w14:paraId="07F323DD" w14:textId="2170FF91" w:rsidR="003B5AEE" w:rsidRPr="00CD2985" w:rsidRDefault="005111FA" w:rsidP="5DF43742">
      <w:pPr>
        <w:pStyle w:val="ListParagraph"/>
        <w:spacing w:line="259" w:lineRule="auto"/>
      </w:pPr>
      <w:r>
        <w:t xml:space="preserve">Councillor </w:t>
      </w:r>
      <w:r w:rsidR="00A35D48">
        <w:t xml:space="preserve">Helen </w:t>
      </w:r>
      <w:proofErr w:type="spellStart"/>
      <w:r w:rsidR="00A35D48">
        <w:t>Pighills</w:t>
      </w:r>
      <w:proofErr w:type="spellEnd"/>
      <w:r>
        <w:t xml:space="preserve">, Cabinet Member </w:t>
      </w:r>
      <w:r w:rsidR="41891516">
        <w:t xml:space="preserve">for community health and wellbeing at Vale of the White Horse DC, </w:t>
      </w:r>
      <w:r w:rsidR="00673F3F">
        <w:t xml:space="preserve">continued as the </w:t>
      </w:r>
      <w:r w:rsidR="00B13AA1">
        <w:t xml:space="preserve">Chair of HIB for a second year, </w:t>
      </w:r>
      <w:proofErr w:type="gramStart"/>
      <w:r w:rsidR="00B13AA1">
        <w:t xml:space="preserve">and </w:t>
      </w:r>
      <w:r>
        <w:t xml:space="preserve"> Councillor</w:t>
      </w:r>
      <w:proofErr w:type="gramEnd"/>
      <w:r>
        <w:t xml:space="preserve"> </w:t>
      </w:r>
      <w:r w:rsidR="00B13AA1">
        <w:t>Georgina Heritage</w:t>
      </w:r>
      <w:r w:rsidR="65641911">
        <w:t xml:space="preserve"> </w:t>
      </w:r>
      <w:r w:rsidR="006E780F">
        <w:t xml:space="preserve">took up </w:t>
      </w:r>
      <w:r>
        <w:t xml:space="preserve">the role as vice Chair of </w:t>
      </w:r>
      <w:r w:rsidR="001F66D3">
        <w:t xml:space="preserve">the </w:t>
      </w:r>
      <w:r>
        <w:t>HIB</w:t>
      </w:r>
      <w:r w:rsidR="0000798E">
        <w:t xml:space="preserve"> in </w:t>
      </w:r>
      <w:r w:rsidR="48EEEF57">
        <w:t xml:space="preserve">September </w:t>
      </w:r>
      <w:r w:rsidR="4D7C30A2">
        <w:t>202</w:t>
      </w:r>
      <w:r w:rsidR="00B13AA1">
        <w:t>4</w:t>
      </w:r>
      <w:r>
        <w:t xml:space="preserve">. These roles have officer support from the </w:t>
      </w:r>
      <w:r w:rsidR="00D6137E">
        <w:t xml:space="preserve">City </w:t>
      </w:r>
      <w:r w:rsidR="00B63C14">
        <w:t xml:space="preserve">Council’s </w:t>
      </w:r>
      <w:r>
        <w:t xml:space="preserve">Policy and Partnership </w:t>
      </w:r>
      <w:r w:rsidR="00497D75">
        <w:t>t</w:t>
      </w:r>
      <w:r>
        <w:t xml:space="preserve">eam. </w:t>
      </w:r>
    </w:p>
    <w:p w14:paraId="21CBFFB5" w14:textId="6780954A" w:rsidR="008F3C27" w:rsidRPr="00CD2985" w:rsidRDefault="0093727C" w:rsidP="5DF43742">
      <w:pPr>
        <w:pStyle w:val="ListParagraph"/>
        <w:spacing w:line="259" w:lineRule="auto"/>
      </w:pPr>
      <w:r>
        <w:t xml:space="preserve">The City Council </w:t>
      </w:r>
      <w:r w:rsidR="00497D75">
        <w:t xml:space="preserve">Policy and Partnership team </w:t>
      </w:r>
      <w:r>
        <w:t>provides</w:t>
      </w:r>
      <w:r w:rsidR="007F0387">
        <w:t xml:space="preserve"> shared health partnerships support for City and Districts at officer level, providing briefing, Board representation </w:t>
      </w:r>
      <w:r w:rsidR="0059331B">
        <w:t>and co-ordination</w:t>
      </w:r>
      <w:r w:rsidR="00B7478A">
        <w:t xml:space="preserve"> for </w:t>
      </w:r>
      <w:proofErr w:type="gramStart"/>
      <w:r w:rsidR="00B7478A">
        <w:t>a number of</w:t>
      </w:r>
      <w:proofErr w:type="gramEnd"/>
      <w:r w:rsidR="00B7478A">
        <w:t xml:space="preserve"> health-related partnership boards. </w:t>
      </w:r>
      <w:r w:rsidR="00C551D8">
        <w:t>This work is jointly funded by City and Districts.</w:t>
      </w:r>
    </w:p>
    <w:p w14:paraId="02104795" w14:textId="77777777" w:rsidR="00EA1442" w:rsidRPr="00CD2985" w:rsidRDefault="00EA1442" w:rsidP="00CD2985">
      <w:pPr>
        <w:rPr>
          <w:b/>
          <w:bCs/>
        </w:rPr>
      </w:pPr>
      <w:r w:rsidRPr="00CD2985">
        <w:rPr>
          <w:b/>
          <w:bCs/>
        </w:rPr>
        <w:t xml:space="preserve">The role of the Oxfordshire Health and Wellbeing Board (HAWB) </w:t>
      </w:r>
    </w:p>
    <w:p w14:paraId="4596D4B4" w14:textId="7A66EE22" w:rsidR="00EA1442" w:rsidRPr="00CD2985" w:rsidRDefault="00EA1442" w:rsidP="5DF43742">
      <w:pPr>
        <w:pStyle w:val="ListParagraph"/>
        <w:spacing w:line="259" w:lineRule="auto"/>
      </w:pPr>
      <w:r>
        <w:t>The HAWB has a single unifying vision for the improvement of the health and wellbeing of Oxfordshire residents</w:t>
      </w:r>
      <w:r w:rsidR="00C61675">
        <w:t xml:space="preserve">: </w:t>
      </w:r>
    </w:p>
    <w:p w14:paraId="466AD25D" w14:textId="77777777" w:rsidR="00EA1442" w:rsidRPr="00CD2985" w:rsidRDefault="00EA1442" w:rsidP="5DF43742">
      <w:pPr>
        <w:pStyle w:val="ListParagraph"/>
        <w:spacing w:line="259" w:lineRule="auto"/>
      </w:pPr>
      <w:r>
        <w:t>‘To work together in supporting and mainta</w:t>
      </w:r>
      <w:r w:rsidR="005111FA">
        <w:t>ining excellent health and well</w:t>
      </w:r>
      <w:r>
        <w:t>being for all the residents of Oxfordshire’</w:t>
      </w:r>
    </w:p>
    <w:p w14:paraId="165672D4" w14:textId="280C2EF1" w:rsidR="008F3C27" w:rsidRDefault="60C33EDD" w:rsidP="5DF43742">
      <w:pPr>
        <w:pStyle w:val="ListParagraph"/>
        <w:spacing w:line="259" w:lineRule="auto"/>
      </w:pPr>
      <w:r>
        <w:t>The</w:t>
      </w:r>
      <w:r w:rsidR="0036613F">
        <w:t xml:space="preserve"> </w:t>
      </w:r>
      <w:r w:rsidR="181AED83">
        <w:t xml:space="preserve">HWB has oversight of </w:t>
      </w:r>
      <w:r w:rsidR="0036613F">
        <w:t xml:space="preserve">progress on </w:t>
      </w:r>
      <w:r w:rsidR="59295EF3">
        <w:t>the Oxfordshire</w:t>
      </w:r>
      <w:r w:rsidR="11E90B30">
        <w:t xml:space="preserve"> </w:t>
      </w:r>
      <w:r w:rsidR="59295EF3">
        <w:t>Health and Wellbeing Strategy</w:t>
      </w:r>
      <w:r w:rsidR="66EE45D4">
        <w:t xml:space="preserve"> through reports to the quarterly meetings.</w:t>
      </w:r>
    </w:p>
    <w:p w14:paraId="5879A087" w14:textId="499591B0" w:rsidR="0036613F" w:rsidRPr="00D27B70" w:rsidRDefault="66EE45D4" w:rsidP="5DF43742">
      <w:pPr>
        <w:pStyle w:val="ListParagraph"/>
        <w:spacing w:line="259" w:lineRule="auto"/>
      </w:pPr>
      <w:r>
        <w:t xml:space="preserve">This year the HWB has been actively engaged with the </w:t>
      </w:r>
      <w:r w:rsidR="00FF3869">
        <w:t>ICB</w:t>
      </w:r>
      <w:r w:rsidR="5F534A32">
        <w:t xml:space="preserve"> on its new</w:t>
      </w:r>
      <w:r w:rsidR="00FF3869">
        <w:t xml:space="preserve"> </w:t>
      </w:r>
      <w:r w:rsidR="00E15C13">
        <w:t>operational delivery pla</w:t>
      </w:r>
      <w:r w:rsidR="70A7AF7D">
        <w:t>n. The restructured services no longer include a dedicated Place Director for Oxfordshire.</w:t>
      </w:r>
      <w:r w:rsidR="5FE297F4">
        <w:t xml:space="preserve"> The HWB </w:t>
      </w:r>
      <w:r w:rsidR="75451397">
        <w:t xml:space="preserve">made strong representation on the value of this role in a two-tier </w:t>
      </w:r>
      <w:proofErr w:type="gramStart"/>
      <w:r w:rsidR="75451397">
        <w:t>county, but</w:t>
      </w:r>
      <w:proofErr w:type="gramEnd"/>
      <w:r w:rsidR="75451397">
        <w:t xml:space="preserve"> was unable to prevent the loss of this role. The ICB cont</w:t>
      </w:r>
      <w:r w:rsidR="4242B5A2">
        <w:t>inues to have representation at the HWB meetings through the</w:t>
      </w:r>
      <w:r w:rsidR="1FD8583E">
        <w:t>ir Chief Delivery Officer.</w:t>
      </w:r>
    </w:p>
    <w:p w14:paraId="4C0B4093" w14:textId="21CE86DF" w:rsidR="0036613F" w:rsidRPr="00D27B70" w:rsidRDefault="1FD8583E" w:rsidP="5DF43742">
      <w:pPr>
        <w:pStyle w:val="ListParagraph"/>
        <w:spacing w:line="259" w:lineRule="auto"/>
      </w:pPr>
      <w:r>
        <w:t>NHS representation on the HWB is expected to change in the coming year following the abolition of NHS England.</w:t>
      </w:r>
      <w:r w:rsidR="00E15C13">
        <w:t xml:space="preserve"> </w:t>
      </w:r>
    </w:p>
    <w:p w14:paraId="40CA4C19" w14:textId="7A6DA3EC" w:rsidR="268C6F8F" w:rsidRDefault="268C6F8F" w:rsidP="5DF43742">
      <w:pPr>
        <w:pStyle w:val="ListParagraph"/>
        <w:spacing w:line="259" w:lineRule="auto"/>
      </w:pPr>
      <w:r>
        <w:t>This year saw the l</w:t>
      </w:r>
      <w:r w:rsidR="00D27B70">
        <w:t>aunch of Oxfordshire as a Marmot Place</w:t>
      </w:r>
      <w:r w:rsidR="6CC6C604">
        <w:t xml:space="preserve">. Over the next two years there will be a programme of work to develop a framework to </w:t>
      </w:r>
      <w:r w:rsidR="3C939ED4">
        <w:t>address</w:t>
      </w:r>
      <w:r w:rsidR="6CC6C604">
        <w:t xml:space="preserve"> the </w:t>
      </w:r>
      <w:r w:rsidR="313634D7">
        <w:t xml:space="preserve">wider </w:t>
      </w:r>
      <w:r w:rsidR="6CC6C604">
        <w:t>determinants of health.</w:t>
      </w:r>
      <w:r w:rsidR="1C910296">
        <w:t xml:space="preserve"> The HWB will provide the </w:t>
      </w:r>
      <w:r w:rsidR="5C6EC3AA">
        <w:t xml:space="preserve">primary oversight </w:t>
      </w:r>
      <w:r w:rsidR="1C910296">
        <w:t xml:space="preserve">for this work, and </w:t>
      </w:r>
      <w:r w:rsidR="1DAEE8CF">
        <w:t>an Advisory Group has been set up with membership including the Chief Executive of Oxford City Council.</w:t>
      </w:r>
    </w:p>
    <w:p w14:paraId="5A59D3FD" w14:textId="77777777" w:rsidR="00EA1442" w:rsidRPr="00CD2985" w:rsidRDefault="00EA1442" w:rsidP="00CD2985">
      <w:pPr>
        <w:rPr>
          <w:b/>
          <w:bCs/>
        </w:rPr>
      </w:pPr>
      <w:r w:rsidRPr="00CD2985">
        <w:rPr>
          <w:b/>
          <w:bCs/>
        </w:rPr>
        <w:t>Health Improvement Partnership Board</w:t>
      </w:r>
    </w:p>
    <w:p w14:paraId="43266F3F" w14:textId="0460B12C" w:rsidR="003B5AEE" w:rsidRPr="00CD2985" w:rsidRDefault="003B5AEE" w:rsidP="5DF43742">
      <w:pPr>
        <w:pStyle w:val="ListParagraph"/>
        <w:spacing w:line="259" w:lineRule="auto"/>
      </w:pPr>
      <w:r>
        <w:t xml:space="preserve">The Health Improvement Partnership Board (HIB) has </w:t>
      </w:r>
      <w:r w:rsidR="00E2743F">
        <w:t>reviewed its</w:t>
      </w:r>
      <w:r>
        <w:t xml:space="preserve"> 3 priorit</w:t>
      </w:r>
      <w:r w:rsidR="00E2743F">
        <w:t>ies to align with the HWS, with the following key</w:t>
      </w:r>
      <w:r>
        <w:t xml:space="preserve"> topic areas to focus </w:t>
      </w:r>
      <w:proofErr w:type="gramStart"/>
      <w:r>
        <w:t>on;</w:t>
      </w:r>
      <w:proofErr w:type="gramEnd"/>
    </w:p>
    <w:p w14:paraId="6B761D84" w14:textId="77777777" w:rsidR="003B5AEE" w:rsidRDefault="003B5AEE" w:rsidP="009F45B0">
      <w:pPr>
        <w:pStyle w:val="ListParagraph"/>
        <w:numPr>
          <w:ilvl w:val="0"/>
          <w:numId w:val="13"/>
        </w:numPr>
      </w:pPr>
      <w:bookmarkStart w:id="0" w:name="_Hlk97134112"/>
      <w:r w:rsidRPr="00CD2985">
        <w:t>Healthy Weight and Physical Activity</w:t>
      </w:r>
    </w:p>
    <w:p w14:paraId="2B4FD923" w14:textId="77777777" w:rsidR="003152B9" w:rsidRPr="00CD2985" w:rsidRDefault="003152B9" w:rsidP="003152B9">
      <w:pPr>
        <w:pStyle w:val="ListParagraph"/>
        <w:numPr>
          <w:ilvl w:val="0"/>
          <w:numId w:val="13"/>
        </w:numPr>
      </w:pPr>
      <w:r w:rsidRPr="00CD2985">
        <w:t>Mental Wellbeing</w:t>
      </w:r>
    </w:p>
    <w:p w14:paraId="0FD56A1B" w14:textId="45C11085" w:rsidR="003152B9" w:rsidRPr="00CD2985" w:rsidRDefault="003152B9" w:rsidP="003152B9">
      <w:pPr>
        <w:pStyle w:val="ListParagraph"/>
        <w:numPr>
          <w:ilvl w:val="0"/>
          <w:numId w:val="13"/>
        </w:numPr>
      </w:pPr>
      <w:r w:rsidRPr="00CD2985">
        <w:t>Alcohol and Tobacco Control</w:t>
      </w:r>
    </w:p>
    <w:bookmarkEnd w:id="0"/>
    <w:p w14:paraId="04C97738" w14:textId="42A1FEA1" w:rsidR="00EA1442" w:rsidRPr="00CD2985" w:rsidRDefault="003B5AEE" w:rsidP="5DF43742">
      <w:pPr>
        <w:pStyle w:val="ListParagraph"/>
        <w:spacing w:line="259" w:lineRule="auto"/>
      </w:pPr>
      <w:r>
        <w:t xml:space="preserve">Action on these priority areas </w:t>
      </w:r>
      <w:r w:rsidR="00FB5A9B">
        <w:t>takes</w:t>
      </w:r>
      <w:r>
        <w:t xml:space="preserve"> an approach which is focused </w:t>
      </w:r>
      <w:r w:rsidR="006E780F">
        <w:t>on</w:t>
      </w:r>
      <w:r>
        <w:t xml:space="preserve"> addressing health inequalities and </w:t>
      </w:r>
      <w:r w:rsidR="00002E09">
        <w:t xml:space="preserve">prioritising </w:t>
      </w:r>
      <w:r>
        <w:t>preventi</w:t>
      </w:r>
      <w:r w:rsidR="005A52D6">
        <w:t>on</w:t>
      </w:r>
      <w:r w:rsidR="006E780F">
        <w:t>.</w:t>
      </w:r>
    </w:p>
    <w:p w14:paraId="629F4E10" w14:textId="77777777" w:rsidR="00C953C4" w:rsidRDefault="00C953C4" w:rsidP="00CD2985">
      <w:pPr>
        <w:rPr>
          <w:b/>
          <w:bCs/>
        </w:rPr>
      </w:pPr>
    </w:p>
    <w:p w14:paraId="5FE06D78" w14:textId="5BB24F76" w:rsidR="00FE49C0" w:rsidRPr="00187B25" w:rsidRDefault="4D103DD9" w:rsidP="001EB2CD">
      <w:pPr>
        <w:rPr>
          <w:b/>
          <w:bCs/>
        </w:rPr>
      </w:pPr>
      <w:r w:rsidRPr="001EB2CD">
        <w:rPr>
          <w:b/>
          <w:bCs/>
        </w:rPr>
        <w:lastRenderedPageBreak/>
        <w:t>Oxford City Council’s work on Health</w:t>
      </w:r>
    </w:p>
    <w:p w14:paraId="72C8CF03" w14:textId="4A583A5E" w:rsidR="537FAF5C" w:rsidRPr="00E12D1D" w:rsidRDefault="537FAF5C" w:rsidP="5DF43742">
      <w:pPr>
        <w:pStyle w:val="ListParagraph"/>
        <w:spacing w:line="259" w:lineRule="auto"/>
      </w:pPr>
      <w:r w:rsidRPr="5DF43742">
        <w:rPr>
          <w:rFonts w:eastAsia="Arial"/>
        </w:rPr>
        <w:t xml:space="preserve">The Council continues to </w:t>
      </w:r>
      <w:r w:rsidR="327C3CBB" w:rsidRPr="5DF43742">
        <w:rPr>
          <w:rFonts w:eastAsia="Arial"/>
        </w:rPr>
        <w:t xml:space="preserve">embed </w:t>
      </w:r>
      <w:r w:rsidRPr="5DF43742">
        <w:rPr>
          <w:rFonts w:eastAsia="Arial"/>
        </w:rPr>
        <w:t xml:space="preserve">its </w:t>
      </w:r>
      <w:r w:rsidR="183C6065" w:rsidRPr="5DF43742">
        <w:rPr>
          <w:rFonts w:eastAsia="Arial"/>
        </w:rPr>
        <w:t>Thriving Community Strategy</w:t>
      </w:r>
      <w:r w:rsidR="002A7A29" w:rsidRPr="5DF43742">
        <w:rPr>
          <w:rFonts w:eastAsia="Arial"/>
        </w:rPr>
        <w:t xml:space="preserve"> as a key part of tackling health inequalities</w:t>
      </w:r>
      <w:r w:rsidRPr="5DF43742">
        <w:rPr>
          <w:rFonts w:eastAsia="Arial"/>
        </w:rPr>
        <w:t xml:space="preserve">, </w:t>
      </w:r>
      <w:r w:rsidR="20C4137B" w:rsidRPr="5DF43742">
        <w:rPr>
          <w:rFonts w:eastAsia="Arial"/>
        </w:rPr>
        <w:t xml:space="preserve">working together with communities and partners to reduce </w:t>
      </w:r>
      <w:r w:rsidR="20C4137B">
        <w:t>inequalities</w:t>
      </w:r>
      <w:r w:rsidR="20C4137B" w:rsidRPr="5DF43742">
        <w:rPr>
          <w:rFonts w:eastAsia="Arial"/>
        </w:rPr>
        <w:t xml:space="preserve"> around health, </w:t>
      </w:r>
      <w:r w:rsidR="5F6E70BB" w:rsidRPr="5DF43742">
        <w:rPr>
          <w:rFonts w:eastAsia="Arial"/>
        </w:rPr>
        <w:t xml:space="preserve">wellbeing, skills and employment opportunities in the most deprived areas of the city.  The aim is to also develop strong and independent </w:t>
      </w:r>
      <w:r w:rsidR="425FFE53" w:rsidRPr="5DF43742">
        <w:rPr>
          <w:rFonts w:eastAsia="Arial"/>
        </w:rPr>
        <w:t>communities</w:t>
      </w:r>
      <w:r w:rsidR="5F6E70BB" w:rsidRPr="5DF43742">
        <w:rPr>
          <w:rFonts w:eastAsia="Arial"/>
        </w:rPr>
        <w:t>, encourage participation</w:t>
      </w:r>
      <w:r w:rsidR="519090AA" w:rsidRPr="5DF43742">
        <w:rPr>
          <w:rFonts w:eastAsia="Arial"/>
        </w:rPr>
        <w:t>, support prevention and early intervention by joining up local services and optimising access s</w:t>
      </w:r>
      <w:r w:rsidR="59DA8310" w:rsidRPr="5DF43742">
        <w:rPr>
          <w:rFonts w:eastAsia="Arial"/>
        </w:rPr>
        <w:t>o people get the best experience.</w:t>
      </w:r>
    </w:p>
    <w:p w14:paraId="35F5FA14" w14:textId="58553318" w:rsidR="44CE7489" w:rsidRPr="00E12D1D" w:rsidRDefault="44CE7489" w:rsidP="001EB2CD">
      <w:pPr>
        <w:pStyle w:val="ListParagraph"/>
        <w:rPr>
          <w:rFonts w:eastAsia="Arial" w:cs="Arial"/>
          <w:color w:val="000000" w:themeColor="text1"/>
        </w:rPr>
      </w:pPr>
      <w:r w:rsidRPr="00E12D1D">
        <w:rPr>
          <w:rFonts w:eastAsia="Arial"/>
        </w:rPr>
        <w:t xml:space="preserve">Locality plans </w:t>
      </w:r>
      <w:r w:rsidR="575F9DD6" w:rsidRPr="00E12D1D">
        <w:rPr>
          <w:rFonts w:eastAsia="Arial"/>
        </w:rPr>
        <w:t xml:space="preserve">based on need </w:t>
      </w:r>
      <w:r w:rsidRPr="00E12D1D">
        <w:rPr>
          <w:rFonts w:eastAsia="Arial"/>
        </w:rPr>
        <w:t xml:space="preserve">are </w:t>
      </w:r>
      <w:r w:rsidR="529B414C" w:rsidRPr="00E12D1D">
        <w:rPr>
          <w:rFonts w:eastAsia="Arial"/>
        </w:rPr>
        <w:t xml:space="preserve">in place and </w:t>
      </w:r>
      <w:r w:rsidR="6D227534" w:rsidRPr="00E12D1D">
        <w:rPr>
          <w:rFonts w:eastAsia="Arial"/>
        </w:rPr>
        <w:t xml:space="preserve">specifically </w:t>
      </w:r>
      <w:r w:rsidRPr="00E12D1D">
        <w:rPr>
          <w:rFonts w:eastAsia="Arial"/>
        </w:rPr>
        <w:t>focused on raising aspiration</w:t>
      </w:r>
      <w:r w:rsidR="72F77834" w:rsidRPr="00E12D1D">
        <w:rPr>
          <w:rFonts w:eastAsia="Arial"/>
        </w:rPr>
        <w:t xml:space="preserve">, </w:t>
      </w:r>
      <w:r w:rsidR="23B41D86" w:rsidRPr="00E12D1D">
        <w:rPr>
          <w:rFonts w:eastAsia="Arial"/>
        </w:rPr>
        <w:t>improving</w:t>
      </w:r>
      <w:r w:rsidR="72F77834" w:rsidRPr="00E12D1D">
        <w:rPr>
          <w:rFonts w:eastAsia="Arial"/>
        </w:rPr>
        <w:t xml:space="preserve"> life </w:t>
      </w:r>
      <w:r w:rsidR="41C1D44C" w:rsidRPr="00E12D1D">
        <w:rPr>
          <w:rFonts w:eastAsia="Arial"/>
        </w:rPr>
        <w:t>chances</w:t>
      </w:r>
      <w:r w:rsidR="72F77834" w:rsidRPr="00E12D1D">
        <w:rPr>
          <w:rFonts w:eastAsia="Arial"/>
        </w:rPr>
        <w:t xml:space="preserve"> for children and young people, ensuring people feel safe</w:t>
      </w:r>
      <w:r w:rsidR="5363C924" w:rsidRPr="00E12D1D">
        <w:rPr>
          <w:rFonts w:eastAsia="Arial"/>
        </w:rPr>
        <w:t xml:space="preserve">, delivering inclusive access to services and being healthy and active.  </w:t>
      </w:r>
      <w:r w:rsidR="59DA8310" w:rsidRPr="00E12D1D">
        <w:rPr>
          <w:rFonts w:eastAsia="Arial"/>
        </w:rPr>
        <w:t xml:space="preserve"> </w:t>
      </w:r>
      <w:r w:rsidR="29369B7C" w:rsidRPr="00E12D1D">
        <w:rPr>
          <w:rFonts w:eastAsia="Arial"/>
        </w:rPr>
        <w:t xml:space="preserve">This includes </w:t>
      </w:r>
      <w:r w:rsidR="64C3314C" w:rsidRPr="00E12D1D">
        <w:rPr>
          <w:rFonts w:eastAsia="Arial"/>
        </w:rPr>
        <w:t>supporting community partners to access</w:t>
      </w:r>
      <w:r w:rsidR="56E13B75" w:rsidRPr="00E12D1D">
        <w:rPr>
          <w:rFonts w:eastAsia="Arial"/>
        </w:rPr>
        <w:t xml:space="preserve"> over £630k in external funding; enabling 516 households and 45 community organisations to receive assistance through the household support </w:t>
      </w:r>
      <w:proofErr w:type="gramStart"/>
      <w:r w:rsidR="56E13B75" w:rsidRPr="00E12D1D">
        <w:rPr>
          <w:rFonts w:eastAsia="Arial"/>
        </w:rPr>
        <w:t>fund</w:t>
      </w:r>
      <w:r w:rsidR="22298176" w:rsidRPr="00E12D1D">
        <w:rPr>
          <w:rFonts w:eastAsia="Arial"/>
        </w:rPr>
        <w:t>;  bringing</w:t>
      </w:r>
      <w:proofErr w:type="gramEnd"/>
      <w:r w:rsidR="22298176" w:rsidRPr="00E12D1D">
        <w:rPr>
          <w:rFonts w:eastAsia="Arial"/>
        </w:rPr>
        <w:t xml:space="preserve"> together service areas to deliver better outcomes for citizens</w:t>
      </w:r>
      <w:r w:rsidR="2086B50E" w:rsidRPr="00E12D1D">
        <w:rPr>
          <w:rFonts w:eastAsia="Arial"/>
        </w:rPr>
        <w:t>;</w:t>
      </w:r>
      <w:r w:rsidR="00007604">
        <w:rPr>
          <w:rFonts w:eastAsia="Arial"/>
        </w:rPr>
        <w:t xml:space="preserve"> </w:t>
      </w:r>
      <w:r w:rsidR="2086B50E" w:rsidRPr="00E12D1D">
        <w:rPr>
          <w:rFonts w:eastAsia="Arial"/>
        </w:rPr>
        <w:t>and moving customer facing support to accessible such as the food larders.</w:t>
      </w:r>
    </w:p>
    <w:p w14:paraId="635C2053" w14:textId="0F92AD5E" w:rsidR="11779ACE" w:rsidRPr="00086D40" w:rsidRDefault="11779ACE" w:rsidP="00BC203D">
      <w:pPr>
        <w:pStyle w:val="ListParagraph"/>
        <w:rPr>
          <w:rFonts w:eastAsia="Arial" w:cs="Arial"/>
          <w:color w:val="000000" w:themeColor="text1"/>
        </w:rPr>
      </w:pPr>
      <w:r w:rsidRPr="00086D40">
        <w:rPr>
          <w:rFonts w:eastAsia="Arial" w:cs="Arial"/>
          <w:color w:val="000000" w:themeColor="text1"/>
        </w:rPr>
        <w:t xml:space="preserve">The approval of the Oxfordshire Food Strategy and the City Food Action plan has enabled a framework for helping to reduce food related inequalities. </w:t>
      </w:r>
      <w:r w:rsidR="2EFF4EDC" w:rsidRPr="00086D40">
        <w:rPr>
          <w:rFonts w:eastAsia="Arial" w:cs="Arial"/>
          <w:color w:val="000000" w:themeColor="text1"/>
        </w:rPr>
        <w:t>T</w:t>
      </w:r>
      <w:r w:rsidRPr="00086D40">
        <w:rPr>
          <w:rFonts w:eastAsia="Arial" w:cs="Arial"/>
          <w:color w:val="000000" w:themeColor="text1"/>
        </w:rPr>
        <w:t>he work that has been delivered around supporting the</w:t>
      </w:r>
      <w:r w:rsidR="45A41B79" w:rsidRPr="00086D40">
        <w:rPr>
          <w:rFonts w:eastAsia="Arial" w:cs="Arial"/>
          <w:color w:val="000000" w:themeColor="text1"/>
        </w:rPr>
        <w:t xml:space="preserve"> food system including the</w:t>
      </w:r>
      <w:r w:rsidRPr="00086D40">
        <w:rPr>
          <w:rFonts w:eastAsia="Arial" w:cs="Arial"/>
          <w:color w:val="000000" w:themeColor="text1"/>
        </w:rPr>
        <w:t xml:space="preserve"> community larders</w:t>
      </w:r>
      <w:r w:rsidR="06E83F5A" w:rsidRPr="00086D40">
        <w:rPr>
          <w:rFonts w:eastAsia="Arial" w:cs="Arial"/>
          <w:color w:val="000000" w:themeColor="text1"/>
        </w:rPr>
        <w:t>, larders, fridges</w:t>
      </w:r>
      <w:r w:rsidRPr="00086D40">
        <w:rPr>
          <w:rFonts w:eastAsia="Arial" w:cs="Arial"/>
          <w:color w:val="000000" w:themeColor="text1"/>
        </w:rPr>
        <w:t xml:space="preserve"> and </w:t>
      </w:r>
      <w:r w:rsidR="68B69D01" w:rsidRPr="00086D40">
        <w:rPr>
          <w:rFonts w:eastAsia="Arial" w:cs="Arial"/>
          <w:color w:val="000000" w:themeColor="text1"/>
        </w:rPr>
        <w:t xml:space="preserve">supporting the </w:t>
      </w:r>
      <w:r w:rsidRPr="00086D40">
        <w:rPr>
          <w:rFonts w:eastAsia="Arial" w:cs="Arial"/>
          <w:color w:val="000000" w:themeColor="text1"/>
        </w:rPr>
        <w:t>community food system</w:t>
      </w:r>
      <w:r w:rsidR="767CD140" w:rsidRPr="00086D40">
        <w:rPr>
          <w:rFonts w:eastAsia="Arial" w:cs="Arial"/>
          <w:color w:val="000000" w:themeColor="text1"/>
        </w:rPr>
        <w:t xml:space="preserve"> through various initiatives</w:t>
      </w:r>
      <w:r w:rsidR="5DA6158E" w:rsidRPr="00086D40">
        <w:rPr>
          <w:rFonts w:eastAsia="Arial" w:cs="Arial"/>
          <w:color w:val="000000" w:themeColor="text1"/>
        </w:rPr>
        <w:t xml:space="preserve"> including supplying </w:t>
      </w:r>
      <w:r w:rsidR="099F1987" w:rsidRPr="00086D40">
        <w:rPr>
          <w:rFonts w:eastAsia="Arial" w:cs="Arial"/>
          <w:color w:val="000000" w:themeColor="text1"/>
        </w:rPr>
        <w:t xml:space="preserve">a </w:t>
      </w:r>
      <w:proofErr w:type="gramStart"/>
      <w:r w:rsidR="099F1987" w:rsidRPr="00086D40">
        <w:rPr>
          <w:rFonts w:eastAsia="Arial" w:cs="Arial"/>
          <w:color w:val="000000" w:themeColor="text1"/>
        </w:rPr>
        <w:t>low cost</w:t>
      </w:r>
      <w:proofErr w:type="gramEnd"/>
      <w:r w:rsidR="099F1987" w:rsidRPr="00086D40">
        <w:rPr>
          <w:rFonts w:eastAsia="Arial" w:cs="Arial"/>
          <w:color w:val="000000" w:themeColor="text1"/>
        </w:rPr>
        <w:t xml:space="preserve"> </w:t>
      </w:r>
      <w:r w:rsidR="5DA6158E" w:rsidRPr="00086D40">
        <w:rPr>
          <w:rFonts w:eastAsia="Arial" w:cs="Arial"/>
          <w:color w:val="000000" w:themeColor="text1"/>
        </w:rPr>
        <w:t>community van, wrap around support from customer s</w:t>
      </w:r>
      <w:r w:rsidR="262087B7" w:rsidRPr="00086D40">
        <w:rPr>
          <w:rFonts w:eastAsia="Arial" w:cs="Arial"/>
          <w:color w:val="000000" w:themeColor="text1"/>
        </w:rPr>
        <w:t>ervice operators,</w:t>
      </w:r>
      <w:r w:rsidR="0ABEF644" w:rsidRPr="00086D40">
        <w:rPr>
          <w:rFonts w:eastAsia="Arial" w:cs="Arial"/>
          <w:color w:val="000000" w:themeColor="text1"/>
        </w:rPr>
        <w:t xml:space="preserve"> funding fridges and freezers, training and direct funding through the Household support fund.</w:t>
      </w:r>
      <w:r w:rsidR="262087B7" w:rsidRPr="00086D40">
        <w:rPr>
          <w:rFonts w:eastAsia="Arial" w:cs="Arial"/>
          <w:color w:val="000000" w:themeColor="text1"/>
        </w:rPr>
        <w:t xml:space="preserve"> </w:t>
      </w:r>
      <w:r w:rsidR="00A969A8" w:rsidRPr="00086D40">
        <w:rPr>
          <w:rFonts w:eastAsia="Arial" w:cs="Arial"/>
          <w:color w:val="000000" w:themeColor="text1"/>
        </w:rPr>
        <w:t xml:space="preserve">The City Council has also </w:t>
      </w:r>
      <w:r w:rsidR="003152F6" w:rsidRPr="00086D40">
        <w:rPr>
          <w:rFonts w:eastAsia="Arial" w:cs="Arial"/>
          <w:color w:val="000000" w:themeColor="text1"/>
        </w:rPr>
        <w:t xml:space="preserve">contributed to healthy food environments through its bus stop advertising </w:t>
      </w:r>
      <w:proofErr w:type="gramStart"/>
      <w:r w:rsidR="003152F6" w:rsidRPr="00086D40">
        <w:rPr>
          <w:rFonts w:eastAsia="Arial" w:cs="Arial"/>
          <w:color w:val="000000" w:themeColor="text1"/>
        </w:rPr>
        <w:t>contract</w:t>
      </w:r>
      <w:proofErr w:type="gramEnd"/>
      <w:r w:rsidR="00822BB6" w:rsidRPr="00086D40">
        <w:rPr>
          <w:rFonts w:eastAsia="Arial" w:cs="Arial"/>
          <w:color w:val="000000" w:themeColor="text1"/>
        </w:rPr>
        <w:t xml:space="preserve"> which was </w:t>
      </w:r>
      <w:r w:rsidR="00641580" w:rsidRPr="00086D40">
        <w:rPr>
          <w:rFonts w:eastAsia="Arial" w:cs="Arial"/>
          <w:color w:val="000000" w:themeColor="text1"/>
        </w:rPr>
        <w:t xml:space="preserve">retendered in </w:t>
      </w:r>
      <w:r w:rsidR="009D4778" w:rsidRPr="00086D40">
        <w:rPr>
          <w:rFonts w:eastAsia="Arial" w:cs="Arial"/>
          <w:color w:val="000000" w:themeColor="text1"/>
        </w:rPr>
        <w:t>the last year</w:t>
      </w:r>
      <w:r w:rsidR="003152F6" w:rsidRPr="00086D40">
        <w:rPr>
          <w:rFonts w:eastAsia="Arial" w:cs="Arial"/>
          <w:color w:val="000000" w:themeColor="text1"/>
        </w:rPr>
        <w:t xml:space="preserve">, which </w:t>
      </w:r>
      <w:r w:rsidR="009D4778" w:rsidRPr="00086D40">
        <w:rPr>
          <w:rFonts w:eastAsia="Arial" w:cs="Arial"/>
          <w:color w:val="000000" w:themeColor="text1"/>
        </w:rPr>
        <w:t xml:space="preserve">now </w:t>
      </w:r>
      <w:r w:rsidR="003152F6" w:rsidRPr="00086D40">
        <w:rPr>
          <w:rFonts w:eastAsia="Arial" w:cs="Arial"/>
          <w:color w:val="000000" w:themeColor="text1"/>
        </w:rPr>
        <w:t>includes restrictions on high fat, salt and sugar foods.</w:t>
      </w:r>
    </w:p>
    <w:p w14:paraId="05D0922F" w14:textId="54146CEA" w:rsidR="086D4047" w:rsidRPr="00E12D1D" w:rsidRDefault="761468CF" w:rsidP="001EB2CD">
      <w:pPr>
        <w:pStyle w:val="ListParagraph"/>
        <w:rPr>
          <w:rFonts w:eastAsia="Arial"/>
        </w:rPr>
      </w:pPr>
      <w:r w:rsidRPr="00E12D1D">
        <w:rPr>
          <w:rFonts w:eastAsia="Arial"/>
        </w:rPr>
        <w:t>Our</w:t>
      </w:r>
      <w:r w:rsidR="537FAF5C" w:rsidRPr="00E12D1D">
        <w:rPr>
          <w:rFonts w:eastAsia="Arial"/>
        </w:rPr>
        <w:t xml:space="preserve"> Community Health Development Officers continue to attend and contribute to Health &amp; Wellbeing Partnership meetings with stakeholders in key areas of tackling health inequalities.</w:t>
      </w:r>
    </w:p>
    <w:p w14:paraId="2D7BB7B2" w14:textId="0985F985" w:rsidR="0784E8C5" w:rsidRPr="00E12D1D" w:rsidRDefault="537FAF5C" w:rsidP="001EB2CD">
      <w:pPr>
        <w:pStyle w:val="ListParagraph"/>
        <w:rPr>
          <w:rFonts w:eastAsia="Arial"/>
        </w:rPr>
      </w:pPr>
      <w:r w:rsidRPr="00E12D1D">
        <w:rPr>
          <w:rFonts w:eastAsia="Arial"/>
        </w:rPr>
        <w:t xml:space="preserve">The Council’s Community Services continue to work with Oxfordshire County Council Public Health to address health inequalities identified in the following ward health profiles: </w:t>
      </w:r>
      <w:r w:rsidR="003474C6" w:rsidRPr="00E12D1D">
        <w:rPr>
          <w:rFonts w:eastAsia="Arial"/>
        </w:rPr>
        <w:t xml:space="preserve">the Leys, </w:t>
      </w:r>
      <w:r w:rsidRPr="00E12D1D">
        <w:rPr>
          <w:rFonts w:eastAsia="Arial"/>
        </w:rPr>
        <w:t xml:space="preserve">Rose Hill, Barton, Littlemore, </w:t>
      </w:r>
      <w:r w:rsidR="00EC3B58" w:rsidRPr="00E12D1D">
        <w:rPr>
          <w:rFonts w:eastAsia="Arial"/>
        </w:rPr>
        <w:t>Wood</w:t>
      </w:r>
      <w:r w:rsidR="005E2C63">
        <w:rPr>
          <w:rFonts w:eastAsia="Arial"/>
        </w:rPr>
        <w:t xml:space="preserve"> F</w:t>
      </w:r>
      <w:r w:rsidR="003474C6" w:rsidRPr="00E12D1D">
        <w:rPr>
          <w:rFonts w:eastAsia="Arial"/>
        </w:rPr>
        <w:t xml:space="preserve">arm </w:t>
      </w:r>
      <w:r w:rsidRPr="00E12D1D">
        <w:rPr>
          <w:rFonts w:eastAsia="Arial"/>
        </w:rPr>
        <w:t xml:space="preserve">and City Centre, supporting the implementation of recommendations </w:t>
      </w:r>
      <w:r w:rsidR="1107CAD8" w:rsidRPr="00E12D1D">
        <w:rPr>
          <w:rFonts w:eastAsia="Arial"/>
        </w:rPr>
        <w:t xml:space="preserve">and targeting funding where it is needed most </w:t>
      </w:r>
      <w:r w:rsidRPr="00E12D1D">
        <w:rPr>
          <w:rFonts w:eastAsia="Arial"/>
        </w:rPr>
        <w:t xml:space="preserve">through our Community Health Development Officers.  </w:t>
      </w:r>
    </w:p>
    <w:p w14:paraId="07430ED9" w14:textId="29DCD502" w:rsidR="0784E8C5" w:rsidRPr="00E12D1D" w:rsidRDefault="537FAF5C" w:rsidP="001EB2CD">
      <w:pPr>
        <w:pStyle w:val="ListParagraph"/>
      </w:pPr>
      <w:r w:rsidRPr="00E12D1D">
        <w:rPr>
          <w:rFonts w:eastAsia="Arial"/>
        </w:rPr>
        <w:t>Through the Youth Ambition programme</w:t>
      </w:r>
      <w:r w:rsidR="4F38B8E2" w:rsidRPr="00E12D1D">
        <w:rPr>
          <w:rFonts w:eastAsia="Arial"/>
        </w:rPr>
        <w:t xml:space="preserve"> where we deliver youth clubs, sport and activity sessions</w:t>
      </w:r>
      <w:r w:rsidRPr="00E12D1D">
        <w:rPr>
          <w:rFonts w:eastAsia="Arial"/>
        </w:rPr>
        <w:t>, we continue to ensure that our settings are welcoming and safe for young people, which helps with their social wellbeing, offering physical activity at all the youth sessions as well as informal learning on healthy lifestyles, including health</w:t>
      </w:r>
      <w:r w:rsidR="2620F3FA" w:rsidRPr="00E12D1D">
        <w:rPr>
          <w:rFonts w:eastAsia="Arial"/>
        </w:rPr>
        <w:t>y</w:t>
      </w:r>
      <w:r w:rsidRPr="00E12D1D">
        <w:rPr>
          <w:rFonts w:eastAsia="Arial"/>
        </w:rPr>
        <w:t xml:space="preserve"> </w:t>
      </w:r>
      <w:r w:rsidR="05FD2DDE" w:rsidRPr="00E12D1D">
        <w:rPr>
          <w:rFonts w:eastAsia="Arial"/>
        </w:rPr>
        <w:t xml:space="preserve">food and </w:t>
      </w:r>
      <w:r w:rsidRPr="00E12D1D">
        <w:rPr>
          <w:rFonts w:eastAsia="Arial"/>
        </w:rPr>
        <w:t>cooking, and providing resources to young people of other supported services they can use and access.</w:t>
      </w:r>
    </w:p>
    <w:p w14:paraId="29CC7D4A" w14:textId="73C2178A" w:rsidR="579517EA" w:rsidRPr="00E12D1D" w:rsidRDefault="579517EA" w:rsidP="001EB2CD">
      <w:pPr>
        <w:pStyle w:val="ListParagraph"/>
        <w:rPr>
          <w:rFonts w:eastAsia="Arial"/>
          <w:color w:val="000000" w:themeColor="text1"/>
        </w:rPr>
      </w:pPr>
      <w:r w:rsidRPr="00E12D1D">
        <w:rPr>
          <w:rFonts w:eastAsia="Arial"/>
        </w:rPr>
        <w:t>We have increased the number of Community Champions and continue to work with them to engage with different communities on health</w:t>
      </w:r>
      <w:r w:rsidR="5EDB884B" w:rsidRPr="00E12D1D">
        <w:rPr>
          <w:rFonts w:eastAsia="Arial"/>
        </w:rPr>
        <w:t>-</w:t>
      </w:r>
      <w:r w:rsidRPr="00E12D1D">
        <w:rPr>
          <w:rFonts w:eastAsia="Arial"/>
        </w:rPr>
        <w:t>related issues.</w:t>
      </w:r>
      <w:r w:rsidR="342D4223" w:rsidRPr="00E12D1D">
        <w:rPr>
          <w:rFonts w:eastAsia="Arial"/>
        </w:rPr>
        <w:t xml:space="preserve"> For </w:t>
      </w:r>
      <w:proofErr w:type="gramStart"/>
      <w:r w:rsidR="342D4223" w:rsidRPr="00E12D1D">
        <w:rPr>
          <w:rFonts w:eastAsia="Arial"/>
        </w:rPr>
        <w:t>example</w:t>
      </w:r>
      <w:proofErr w:type="gramEnd"/>
      <w:r w:rsidR="342D4223" w:rsidRPr="00E12D1D">
        <w:rPr>
          <w:rFonts w:eastAsia="Arial"/>
        </w:rPr>
        <w:t xml:space="preserve"> during Black History Month in 2024 6 men’s health workshops across the city focusing on mental health, male cancers and wellbeing</w:t>
      </w:r>
    </w:p>
    <w:p w14:paraId="46D0BFDB" w14:textId="68B69D1D" w:rsidR="00967F15" w:rsidRPr="00FD553B" w:rsidRDefault="7264913B" w:rsidP="00CD2985">
      <w:pPr>
        <w:rPr>
          <w:u w:val="single"/>
        </w:rPr>
      </w:pPr>
      <w:r w:rsidRPr="001EB2CD">
        <w:rPr>
          <w:u w:val="single"/>
        </w:rPr>
        <w:t>Physical Activity</w:t>
      </w:r>
      <w:r w:rsidR="6E83BC61" w:rsidRPr="001EB2CD">
        <w:rPr>
          <w:u w:val="single"/>
        </w:rPr>
        <w:t xml:space="preserve"> and Health</w:t>
      </w:r>
      <w:r w:rsidRPr="001EB2CD">
        <w:rPr>
          <w:u w:val="single"/>
        </w:rPr>
        <w:t xml:space="preserve"> </w:t>
      </w:r>
    </w:p>
    <w:p w14:paraId="037A330E" w14:textId="76CEE6A9" w:rsidR="6C971B30" w:rsidRDefault="6C971B30" w:rsidP="001EB2CD">
      <w:pPr>
        <w:pStyle w:val="ListParagraph"/>
        <w:rPr>
          <w:rFonts w:eastAsia="Arial"/>
        </w:rPr>
      </w:pPr>
      <w:r w:rsidRPr="001EB2CD">
        <w:rPr>
          <w:rFonts w:eastAsia="Arial" w:cs="Arial"/>
          <w:color w:val="000000" w:themeColor="text1"/>
        </w:rPr>
        <w:lastRenderedPageBreak/>
        <w:t>We continue to work in very closely in partnership with the health and physical activity systems. This has also enabled us to deliver more value through securing partnership funding.</w:t>
      </w:r>
    </w:p>
    <w:p w14:paraId="14732B23" w14:textId="3781ACA0" w:rsidR="00360626" w:rsidRPr="004E743B" w:rsidRDefault="135F5A4A" w:rsidP="004E743B">
      <w:pPr>
        <w:pStyle w:val="ListParagraph"/>
        <w:numPr>
          <w:ilvl w:val="0"/>
          <w:numId w:val="6"/>
        </w:numPr>
        <w:rPr>
          <w:rFonts w:eastAsia="Arial"/>
        </w:rPr>
      </w:pPr>
      <w:r w:rsidRPr="004E743B">
        <w:rPr>
          <w:rFonts w:eastAsia="Arial"/>
        </w:rPr>
        <w:t>We c</w:t>
      </w:r>
      <w:r w:rsidR="65EA0CD1" w:rsidRPr="004E743B">
        <w:rPr>
          <w:rFonts w:eastAsia="Arial"/>
        </w:rPr>
        <w:t xml:space="preserve">ontinue to deliver </w:t>
      </w:r>
      <w:r w:rsidR="31036A0A" w:rsidRPr="004E743B">
        <w:rPr>
          <w:rFonts w:eastAsia="Arial"/>
        </w:rPr>
        <w:t xml:space="preserve">the You Move </w:t>
      </w:r>
      <w:r w:rsidR="405ACE1E" w:rsidRPr="004E743B">
        <w:rPr>
          <w:rFonts w:eastAsia="Arial"/>
        </w:rPr>
        <w:t>pathway with over 159 families and 548 participants registered in the city</w:t>
      </w:r>
      <w:r w:rsidR="7F1403A0" w:rsidRPr="004E743B">
        <w:rPr>
          <w:rFonts w:eastAsia="Arial"/>
        </w:rPr>
        <w:t xml:space="preserve"> with</w:t>
      </w:r>
      <w:r w:rsidR="405ACE1E" w:rsidRPr="004E743B">
        <w:rPr>
          <w:rFonts w:eastAsia="Arial"/>
        </w:rPr>
        <w:t xml:space="preserve"> 53% </w:t>
      </w:r>
      <w:r w:rsidR="54E18BDB" w:rsidRPr="004E743B">
        <w:rPr>
          <w:rFonts w:eastAsia="Arial"/>
        </w:rPr>
        <w:t xml:space="preserve">children on the pathway no longer being classified as inactive. </w:t>
      </w:r>
    </w:p>
    <w:p w14:paraId="6879E0C0" w14:textId="38EE23B0" w:rsidR="00360626" w:rsidRPr="004E743B" w:rsidRDefault="54E18BDB" w:rsidP="004E743B">
      <w:pPr>
        <w:pStyle w:val="ListParagraph"/>
        <w:numPr>
          <w:ilvl w:val="0"/>
          <w:numId w:val="6"/>
        </w:numPr>
        <w:rPr>
          <w:rFonts w:eastAsia="Arial"/>
        </w:rPr>
      </w:pPr>
      <w:r w:rsidRPr="004E743B">
        <w:rPr>
          <w:rFonts w:eastAsia="Arial"/>
        </w:rPr>
        <w:t>We continue to deliver the Move Together pathway with on average 40 new participants per month</w:t>
      </w:r>
      <w:r w:rsidR="7888B69B" w:rsidRPr="004E743B">
        <w:rPr>
          <w:rFonts w:eastAsia="Arial"/>
        </w:rPr>
        <w:t xml:space="preserve"> with </w:t>
      </w:r>
      <w:r w:rsidR="7888B69B" w:rsidRPr="39BF3E33">
        <w:t>64% of participants increasing the amount of activity they were doing (all levels of exertion) between the initial assessment and 3-month review.</w:t>
      </w:r>
    </w:p>
    <w:p w14:paraId="17B954A8" w14:textId="4DB1557B" w:rsidR="00360626" w:rsidRPr="004E743B" w:rsidRDefault="0F6077B5" w:rsidP="004E743B">
      <w:pPr>
        <w:pStyle w:val="ListParagraph"/>
        <w:numPr>
          <w:ilvl w:val="0"/>
          <w:numId w:val="6"/>
        </w:numPr>
        <w:rPr>
          <w:rFonts w:eastAsia="Arial"/>
        </w:rPr>
      </w:pPr>
      <w:r w:rsidRPr="004E743B">
        <w:rPr>
          <w:rFonts w:eastAsia="Arial"/>
        </w:rPr>
        <w:t xml:space="preserve">Continuation of the </w:t>
      </w:r>
      <w:r w:rsidR="1E487E2E" w:rsidRPr="004E743B">
        <w:rPr>
          <w:rFonts w:eastAsia="Arial"/>
        </w:rPr>
        <w:t>Community</w:t>
      </w:r>
      <w:r w:rsidRPr="004E743B">
        <w:rPr>
          <w:rFonts w:eastAsia="Arial"/>
        </w:rPr>
        <w:t xml:space="preserve"> Health Development </w:t>
      </w:r>
      <w:r w:rsidR="260F9CE3" w:rsidRPr="004E743B">
        <w:rPr>
          <w:rFonts w:eastAsia="Arial"/>
        </w:rPr>
        <w:t xml:space="preserve">Officer programme with excess of </w:t>
      </w:r>
      <w:r w:rsidR="67A962E0" w:rsidRPr="004E743B">
        <w:rPr>
          <w:rFonts w:eastAsia="Arial"/>
        </w:rPr>
        <w:t>£400,000 of funding guaranteed until Spring 2027</w:t>
      </w:r>
      <w:r w:rsidR="36B48429" w:rsidRPr="004E743B">
        <w:rPr>
          <w:rFonts w:eastAsia="Arial"/>
        </w:rPr>
        <w:t xml:space="preserve">. </w:t>
      </w:r>
    </w:p>
    <w:p w14:paraId="2492AF73" w14:textId="2AA1A027" w:rsidR="00360626" w:rsidRPr="004E743B" w:rsidRDefault="36B48429" w:rsidP="004E743B">
      <w:pPr>
        <w:pStyle w:val="ListParagraph"/>
        <w:numPr>
          <w:ilvl w:val="0"/>
          <w:numId w:val="6"/>
        </w:numPr>
        <w:rPr>
          <w:rFonts w:eastAsia="Arial"/>
        </w:rPr>
      </w:pPr>
      <w:r w:rsidRPr="004E743B">
        <w:rPr>
          <w:rFonts w:eastAsia="Arial"/>
        </w:rPr>
        <w:t xml:space="preserve">Community Champions programme has delivered Black History Month events, </w:t>
      </w:r>
      <w:r w:rsidR="43CC4F26" w:rsidRPr="004E743B">
        <w:rPr>
          <w:rFonts w:eastAsia="Arial"/>
        </w:rPr>
        <w:t>Men's</w:t>
      </w:r>
      <w:r w:rsidRPr="004E743B">
        <w:rPr>
          <w:rFonts w:eastAsia="Arial"/>
        </w:rPr>
        <w:t xml:space="preserve"> Health Workshops, Vaccine Clinics and produced a </w:t>
      </w:r>
      <w:r w:rsidR="67DE2DCC" w:rsidRPr="004E743B">
        <w:rPr>
          <w:rFonts w:eastAsia="Arial"/>
        </w:rPr>
        <w:t>GP receptionist awareness video</w:t>
      </w:r>
      <w:r w:rsidR="18F32E24" w:rsidRPr="004E743B">
        <w:rPr>
          <w:rFonts w:eastAsia="Arial"/>
        </w:rPr>
        <w:t>.</w:t>
      </w:r>
    </w:p>
    <w:p w14:paraId="37F21664" w14:textId="1EBD3CB9" w:rsidR="00360626" w:rsidRPr="00360626" w:rsidRDefault="18F32E24" w:rsidP="004E743B">
      <w:pPr>
        <w:pStyle w:val="ListParagraph"/>
        <w:numPr>
          <w:ilvl w:val="0"/>
          <w:numId w:val="6"/>
        </w:numPr>
      </w:pPr>
      <w:r w:rsidRPr="004E743B">
        <w:rPr>
          <w:rFonts w:eastAsia="Arial"/>
        </w:rPr>
        <w:t xml:space="preserve">Funding from Home Office to enable an Active Wellbeing Support Officer to work with </w:t>
      </w:r>
      <w:r w:rsidR="3FF964AD" w:rsidRPr="004E743B">
        <w:rPr>
          <w:rFonts w:eastAsia="Arial"/>
        </w:rPr>
        <w:t>Oxford’s Afghan refugees and UK resettled families to improve health and wellbeing. </w:t>
      </w:r>
    </w:p>
    <w:p w14:paraId="2DE8B163" w14:textId="0827486F" w:rsidR="00360626" w:rsidRPr="00360626" w:rsidRDefault="66A43F2D" w:rsidP="001EB2CD">
      <w:pPr>
        <w:pStyle w:val="ListParagraph"/>
        <w:rPr>
          <w:rFonts w:eastAsia="Arial"/>
        </w:rPr>
      </w:pPr>
      <w:r w:rsidRPr="001EB2CD">
        <w:rPr>
          <w:rFonts w:eastAsia="Arial"/>
        </w:rPr>
        <w:t>We have c</w:t>
      </w:r>
      <w:r w:rsidR="50142590" w:rsidRPr="001EB2CD">
        <w:rPr>
          <w:rFonts w:eastAsia="Arial"/>
        </w:rPr>
        <w:t xml:space="preserve">ontinued </w:t>
      </w:r>
      <w:r w:rsidR="11013E5D" w:rsidRPr="001EB2CD">
        <w:rPr>
          <w:rFonts w:eastAsia="Arial"/>
        </w:rPr>
        <w:t xml:space="preserve">the </w:t>
      </w:r>
      <w:r w:rsidR="50142590" w:rsidRPr="001EB2CD">
        <w:rPr>
          <w:rFonts w:eastAsia="Arial"/>
        </w:rPr>
        <w:t>delivery of successful tennis contract with Parks Tennis with 24,957 courts and 8,868 coaching sessions being books. Florence Park also won the prestigious LTA national park of the year award, out of a field of over 2500 parks.</w:t>
      </w:r>
    </w:p>
    <w:p w14:paraId="6D5E3105" w14:textId="7F8F4F5F" w:rsidR="00434058" w:rsidRPr="00C953C4" w:rsidRDefault="7633870E" w:rsidP="3E71BC12">
      <w:pPr>
        <w:rPr>
          <w:u w:val="single"/>
        </w:rPr>
      </w:pPr>
      <w:r w:rsidRPr="001EB2CD">
        <w:rPr>
          <w:u w:val="single"/>
        </w:rPr>
        <w:t xml:space="preserve">New </w:t>
      </w:r>
      <w:r w:rsidR="34563287" w:rsidRPr="001EB2CD">
        <w:rPr>
          <w:u w:val="single"/>
        </w:rPr>
        <w:t>l</w:t>
      </w:r>
      <w:r w:rsidR="625DCF01" w:rsidRPr="001EB2CD">
        <w:rPr>
          <w:u w:val="single"/>
        </w:rPr>
        <w:t xml:space="preserve">eisure </w:t>
      </w:r>
      <w:r w:rsidR="34563287" w:rsidRPr="001EB2CD">
        <w:rPr>
          <w:u w:val="single"/>
        </w:rPr>
        <w:t xml:space="preserve">partnership </w:t>
      </w:r>
    </w:p>
    <w:p w14:paraId="613EFC2B" w14:textId="413D6937" w:rsidR="771109FC" w:rsidRDefault="771109FC" w:rsidP="001EB2CD">
      <w:pPr>
        <w:pStyle w:val="ListParagraph"/>
        <w:rPr>
          <w:rFonts w:eastAsia="Arial"/>
        </w:rPr>
      </w:pPr>
      <w:r w:rsidRPr="001EB2CD">
        <w:rPr>
          <w:rFonts w:eastAsia="Arial"/>
        </w:rPr>
        <w:t xml:space="preserve">We have been working with the health system through the active lifestyles commissioning group, including public health and the ICB to move from leisure to active wellbeing. </w:t>
      </w:r>
      <w:r w:rsidR="57ADCFF0" w:rsidRPr="001EB2CD">
        <w:rPr>
          <w:rFonts w:eastAsia="Arial"/>
        </w:rPr>
        <w:t>The new leisure contract began in April 2024, and this has seen our leisure partner investing in centre upgrades across our facilities. This includes a new active zone (soft play and ninja tag arena) at Leys Pool and Leisure Centre which opened in April 2025.</w:t>
      </w:r>
    </w:p>
    <w:p w14:paraId="004ECAFA" w14:textId="6C575593" w:rsidR="57ADCFF0" w:rsidRDefault="57ADCFF0" w:rsidP="001EB2CD">
      <w:pPr>
        <w:pStyle w:val="ListParagraph"/>
        <w:spacing w:before="240" w:after="240"/>
        <w:rPr>
          <w:color w:val="000000" w:themeColor="text1"/>
        </w:rPr>
      </w:pPr>
      <w:r w:rsidRPr="001EB2CD">
        <w:t xml:space="preserve"> The new leisure partnership continues to offer discounts to a number of key groups, including free swimming for the under-17s, student and over-66s concessions, Bonus Card membership/pay as you go prices for people in receipt of key benefits, and for asylum seekers and refugees targeted health support offers including Community Fund support for in-kind facility use through social prescribers and community groups, and an improved offer for You Move and Move Together participants.</w:t>
      </w:r>
    </w:p>
    <w:p w14:paraId="3CA08F1F" w14:textId="158162E4" w:rsidR="57ADCFF0" w:rsidRDefault="57ADCFF0" w:rsidP="001EB2CD">
      <w:pPr>
        <w:pStyle w:val="ListParagraph"/>
        <w:spacing w:before="240" w:after="240"/>
      </w:pPr>
      <w:r w:rsidRPr="001EB2CD">
        <w:t xml:space="preserve"> The </w:t>
      </w:r>
      <w:r w:rsidR="020DD719" w:rsidRPr="001EB2CD">
        <w:t xml:space="preserve">Leys </w:t>
      </w:r>
      <w:r w:rsidRPr="001EB2CD">
        <w:t>Youth Hub</w:t>
      </w:r>
      <w:r w:rsidR="0061150D">
        <w:t>,</w:t>
      </w:r>
      <w:r w:rsidR="04D63CE4" w:rsidRPr="001EB2CD">
        <w:t xml:space="preserve"> which is a partnership project between Oxford City Council and Oxfordshire County Council and enables</w:t>
      </w:r>
      <w:r w:rsidRPr="001EB2CD">
        <w:t xml:space="preserve"> co-location at Leys Pool and Leisure Centre</w:t>
      </w:r>
      <w:r w:rsidR="0061150D">
        <w:t>,</w:t>
      </w:r>
      <w:r w:rsidRPr="001EB2CD">
        <w:t xml:space="preserve"> will be opening shortly</w:t>
      </w:r>
      <w:r w:rsidR="4F223DB8" w:rsidRPr="001EB2CD">
        <w:t>. This will</w:t>
      </w:r>
      <w:r w:rsidRPr="001EB2CD">
        <w:t xml:space="preserve"> provid</w:t>
      </w:r>
      <w:r w:rsidR="4CE03733" w:rsidRPr="001EB2CD">
        <w:t>e</w:t>
      </w:r>
      <w:r w:rsidRPr="001EB2CD">
        <w:t xml:space="preserve"> young people </w:t>
      </w:r>
      <w:proofErr w:type="gramStart"/>
      <w:r w:rsidRPr="001EB2CD">
        <w:t>age</w:t>
      </w:r>
      <w:proofErr w:type="gramEnd"/>
      <w:r w:rsidRPr="001EB2CD">
        <w:t xml:space="preserve"> 11-18 (up to 25 if SEN or care leaver) with space and youth worker support for activities to support physical and mental health</w:t>
      </w:r>
      <w:r w:rsidR="7DFD85B8" w:rsidRPr="001EB2CD">
        <w:t>, including</w:t>
      </w:r>
      <w:r w:rsidRPr="001EB2CD">
        <w:t xml:space="preserve"> a</w:t>
      </w:r>
      <w:r w:rsidR="0555387B" w:rsidRPr="001EB2CD">
        <w:t xml:space="preserve"> new</w:t>
      </w:r>
      <w:r w:rsidRPr="001EB2CD">
        <w:t xml:space="preserve"> climbing wall</w:t>
      </w:r>
      <w:r w:rsidR="02E4D346" w:rsidRPr="001EB2CD">
        <w:t xml:space="preserve"> facility.</w:t>
      </w:r>
      <w:r w:rsidR="4330DBE5" w:rsidRPr="001EB2CD">
        <w:t xml:space="preserve"> Other partners will be able to be based there including those supporting young people’s mental health and youth justice.</w:t>
      </w:r>
    </w:p>
    <w:p w14:paraId="0DF20485" w14:textId="039AA383" w:rsidR="57ADCFF0" w:rsidRDefault="57ADCFF0" w:rsidP="001EB2CD">
      <w:pPr>
        <w:pStyle w:val="ListParagraph"/>
        <w:spacing w:before="240" w:after="240"/>
        <w:rPr>
          <w:color w:val="000000" w:themeColor="text1"/>
        </w:rPr>
      </w:pPr>
      <w:r w:rsidRPr="001EB2CD">
        <w:lastRenderedPageBreak/>
        <w:t xml:space="preserve"> As facilities have been improved, there is less unused space for permanent health service co-location than in 2023/4, but the centres continue to be hubs for pop-up offers on health issues including smoking cessation, health MOTs, and condition specific exercise and referral such as cardiac prehab and rehab.</w:t>
      </w:r>
    </w:p>
    <w:p w14:paraId="49EEB50A" w14:textId="1906C77C" w:rsidR="0048197F" w:rsidRPr="0048197F" w:rsidRDefault="14B5D86C" w:rsidP="001EB2CD">
      <w:pPr>
        <w:rPr>
          <w:u w:val="single"/>
        </w:rPr>
      </w:pPr>
      <w:proofErr w:type="spellStart"/>
      <w:r w:rsidRPr="001EB2CD">
        <w:rPr>
          <w:u w:val="single"/>
        </w:rPr>
        <w:t>Dancin</w:t>
      </w:r>
      <w:proofErr w:type="spellEnd"/>
      <w:r w:rsidRPr="001EB2CD">
        <w:rPr>
          <w:u w:val="single"/>
        </w:rPr>
        <w:t xml:space="preserve"> Oxford</w:t>
      </w:r>
    </w:p>
    <w:p w14:paraId="13590CC8" w14:textId="1CAAE38A" w:rsidR="1E00C70F" w:rsidRDefault="1E00C70F" w:rsidP="001EB2CD">
      <w:pPr>
        <w:pStyle w:val="ListParagraph"/>
        <w:rPr>
          <w:color w:val="000000" w:themeColor="text1"/>
        </w:rPr>
      </w:pPr>
      <w:proofErr w:type="spellStart"/>
      <w:r w:rsidRPr="001EB2CD">
        <w:rPr>
          <w:color w:val="000000" w:themeColor="text1"/>
        </w:rPr>
        <w:t>Dancin</w:t>
      </w:r>
      <w:proofErr w:type="spellEnd"/>
      <w:r w:rsidRPr="001EB2CD">
        <w:rPr>
          <w:color w:val="000000" w:themeColor="text1"/>
        </w:rPr>
        <w:t xml:space="preserve"> Oxford programme delivers another route to physical and mental health activities for young people, families and older adults (particularly older adults living with neurodegenerative diseases such as Parkinson’s) targeted particularly at areas of deprivation. Since April 2024 over £28</w:t>
      </w:r>
      <w:r w:rsidR="0015449C">
        <w:rPr>
          <w:color w:val="000000" w:themeColor="text1"/>
        </w:rPr>
        <w:t>,000</w:t>
      </w:r>
      <w:r w:rsidRPr="001EB2CD">
        <w:rPr>
          <w:color w:val="000000" w:themeColor="text1"/>
        </w:rPr>
        <w:t xml:space="preserve"> funding was secured from Arts Council England, Sport England, Well Together and Community Impact Profile funding for two Dancer in Community Residence projects to deliver ongoing programmes in Barton and Blackbird Leys. This is in addition to the established but time-limited activities for early </w:t>
      </w:r>
      <w:r w:rsidR="5FED098F" w:rsidRPr="001EB2CD">
        <w:rPr>
          <w:color w:val="000000" w:themeColor="text1"/>
        </w:rPr>
        <w:t>y</w:t>
      </w:r>
      <w:r w:rsidRPr="001EB2CD">
        <w:rPr>
          <w:color w:val="000000" w:themeColor="text1"/>
        </w:rPr>
        <w:t>ears, families, and older adults.</w:t>
      </w:r>
    </w:p>
    <w:p w14:paraId="6BC718F5" w14:textId="3AA583D6" w:rsidR="1E00C70F" w:rsidRDefault="1E00C70F" w:rsidP="001EB2CD">
      <w:pPr>
        <w:pStyle w:val="ListParagraph"/>
        <w:rPr>
          <w:color w:val="000000" w:themeColor="text1"/>
        </w:rPr>
      </w:pPr>
      <w:r w:rsidRPr="001EB2CD">
        <w:rPr>
          <w:color w:val="000000" w:themeColor="text1"/>
        </w:rPr>
        <w:t xml:space="preserve">In the last year, </w:t>
      </w:r>
      <w:proofErr w:type="spellStart"/>
      <w:r w:rsidRPr="001EB2CD">
        <w:rPr>
          <w:color w:val="000000" w:themeColor="text1"/>
        </w:rPr>
        <w:t>Dancin</w:t>
      </w:r>
      <w:proofErr w:type="spellEnd"/>
      <w:r w:rsidRPr="001EB2CD">
        <w:rPr>
          <w:color w:val="000000" w:themeColor="text1"/>
        </w:rPr>
        <w:t>’ Oxford has engaged over 1.5</w:t>
      </w:r>
      <w:r w:rsidR="00E95FF6">
        <w:rPr>
          <w:color w:val="000000" w:themeColor="text1"/>
        </w:rPr>
        <w:t>k</w:t>
      </w:r>
      <w:r w:rsidRPr="001EB2CD">
        <w:rPr>
          <w:color w:val="000000" w:themeColor="text1"/>
        </w:rPr>
        <w:t xml:space="preserve"> participants across the various dance programmes</w:t>
      </w:r>
      <w:r w:rsidR="11580221" w:rsidRPr="001EB2CD">
        <w:rPr>
          <w:color w:val="000000" w:themeColor="text1"/>
        </w:rPr>
        <w:t xml:space="preserve">, </w:t>
      </w:r>
      <w:r w:rsidRPr="001EB2CD">
        <w:rPr>
          <w:color w:val="000000" w:themeColor="text1"/>
        </w:rPr>
        <w:t>including over 165 families and over 150 young people regularly attending sessions. The Dancer in Community Residence programme has launched inclusive weekly dance / movement classes in Barton for adults</w:t>
      </w:r>
      <w:r w:rsidR="3D3E920E" w:rsidRPr="001EB2CD">
        <w:rPr>
          <w:color w:val="000000" w:themeColor="text1"/>
        </w:rPr>
        <w:t xml:space="preserve">, </w:t>
      </w:r>
      <w:r w:rsidRPr="001EB2CD">
        <w:rPr>
          <w:color w:val="000000" w:themeColor="text1"/>
        </w:rPr>
        <w:t>particularly those living with long-term health conditions</w:t>
      </w:r>
      <w:r w:rsidR="72358863" w:rsidRPr="001EB2CD">
        <w:rPr>
          <w:color w:val="000000" w:themeColor="text1"/>
        </w:rPr>
        <w:t>,</w:t>
      </w:r>
      <w:r w:rsidRPr="001EB2CD">
        <w:rPr>
          <w:color w:val="000000" w:themeColor="text1"/>
        </w:rPr>
        <w:t xml:space="preserve"> and children / young people</w:t>
      </w:r>
      <w:r w:rsidR="30CA3B92" w:rsidRPr="001EB2CD">
        <w:rPr>
          <w:color w:val="000000" w:themeColor="text1"/>
        </w:rPr>
        <w:t>. T</w:t>
      </w:r>
      <w:r w:rsidRPr="001EB2CD">
        <w:rPr>
          <w:color w:val="000000" w:themeColor="text1"/>
        </w:rPr>
        <w:t xml:space="preserve">he Blackbird Leys programme is launching an Empowering Girls project this </w:t>
      </w:r>
      <w:r w:rsidR="00E95FF6">
        <w:rPr>
          <w:color w:val="000000" w:themeColor="text1"/>
        </w:rPr>
        <w:t>s</w:t>
      </w:r>
      <w:r w:rsidRPr="001EB2CD">
        <w:rPr>
          <w:color w:val="000000" w:themeColor="text1"/>
        </w:rPr>
        <w:t xml:space="preserve">ummer. </w:t>
      </w:r>
    </w:p>
    <w:p w14:paraId="3FA1582A" w14:textId="0D5EDB87" w:rsidR="00EA1442" w:rsidRPr="001E0964" w:rsidRDefault="20AAB8CA" w:rsidP="00CD2985">
      <w:pPr>
        <w:rPr>
          <w:b/>
          <w:bCs/>
        </w:rPr>
      </w:pPr>
      <w:r w:rsidRPr="001EB2CD">
        <w:rPr>
          <w:b/>
          <w:bCs/>
        </w:rPr>
        <w:t xml:space="preserve">Health </w:t>
      </w:r>
      <w:r w:rsidR="001B3E1E">
        <w:rPr>
          <w:b/>
          <w:bCs/>
        </w:rPr>
        <w:t>i</w:t>
      </w:r>
      <w:r w:rsidRPr="001EB2CD">
        <w:rPr>
          <w:b/>
          <w:bCs/>
        </w:rPr>
        <w:t>nequalities</w:t>
      </w:r>
      <w:r w:rsidR="00E95FF6">
        <w:rPr>
          <w:b/>
          <w:bCs/>
        </w:rPr>
        <w:t xml:space="preserve"> and</w:t>
      </w:r>
      <w:r w:rsidRPr="001EB2CD">
        <w:rPr>
          <w:b/>
          <w:bCs/>
        </w:rPr>
        <w:t xml:space="preserve"> </w:t>
      </w:r>
      <w:r w:rsidR="00E95FF6">
        <w:rPr>
          <w:b/>
          <w:bCs/>
        </w:rPr>
        <w:t>h</w:t>
      </w:r>
      <w:r w:rsidRPr="001EB2CD">
        <w:rPr>
          <w:b/>
          <w:bCs/>
        </w:rPr>
        <w:t>ousing</w:t>
      </w:r>
    </w:p>
    <w:p w14:paraId="1B5C1432" w14:textId="4A45B853" w:rsidR="00D507B3" w:rsidRDefault="00D507B3" w:rsidP="00BC203D">
      <w:pPr>
        <w:pStyle w:val="ListParagraph"/>
      </w:pPr>
      <w:r w:rsidRPr="00D507B3">
        <w:t>The Council continues to engage with the County Council and the ICB/NHS on future commissioning of supported accommodation, seeking to have more provision delivered by registered providers and ensure a more equitable distribution of accommodation across Oxfordshire, both to improve the accommodation offer for clients, and minimise the cost to the City Council through insufficient housing benefit subsidy</w:t>
      </w:r>
      <w:r w:rsidR="004839D5">
        <w:t>.</w:t>
      </w:r>
      <w:r w:rsidR="00496E3F">
        <w:t xml:space="preserve"> In 2024-25 the </w:t>
      </w:r>
      <w:r w:rsidR="001E5691">
        <w:t>subsidy loss was approximately £2.5m.</w:t>
      </w:r>
    </w:p>
    <w:p w14:paraId="2BB6FFA0" w14:textId="440D46E1" w:rsidR="009F4880" w:rsidRPr="00216FDA" w:rsidRDefault="001E5691" w:rsidP="009F4880">
      <w:pPr>
        <w:pStyle w:val="ListParagraph"/>
      </w:pPr>
      <w:r>
        <w:t>On homelessness, we</w:t>
      </w:r>
      <w:r w:rsidR="009F4880">
        <w:t xml:space="preserve"> recognise that </w:t>
      </w:r>
      <w:r>
        <w:t>this</w:t>
      </w:r>
      <w:r w:rsidR="009F4880">
        <w:t xml:space="preserve"> is a health and social care issue a well </w:t>
      </w:r>
      <w:r w:rsidR="00415B9D">
        <w:t>as a housing issue. W</w:t>
      </w:r>
      <w:r w:rsidR="009F4880" w:rsidRPr="00216FDA">
        <w:t>e commission the Homelessness Alliance</w:t>
      </w:r>
      <w:r w:rsidR="00415B9D">
        <w:t>,</w:t>
      </w:r>
      <w:r w:rsidR="009F4880" w:rsidRPr="00216FDA">
        <w:t xml:space="preserve"> alongside the other Oxfordshire </w:t>
      </w:r>
      <w:r w:rsidR="009F4880">
        <w:t>local authorities</w:t>
      </w:r>
      <w:r w:rsidR="009F4880" w:rsidRPr="00216FDA">
        <w:t xml:space="preserve"> and the ICB, </w:t>
      </w:r>
      <w:r w:rsidR="006B7540">
        <w:t xml:space="preserve">and </w:t>
      </w:r>
      <w:r w:rsidR="00254925">
        <w:t xml:space="preserve">have </w:t>
      </w:r>
    </w:p>
    <w:p w14:paraId="5ECF1C5A" w14:textId="0BA38619" w:rsidR="00C74EEF" w:rsidRPr="0071591C" w:rsidRDefault="00791375" w:rsidP="008F023F">
      <w:pPr>
        <w:pStyle w:val="ListParagraph"/>
      </w:pPr>
      <w:r>
        <w:t>We have been</w:t>
      </w:r>
      <w:r w:rsidR="00DF54FA">
        <w:t xml:space="preserve"> working in partnership with Public Health and other Districts on</w:t>
      </w:r>
      <w:r>
        <w:t xml:space="preserve"> the </w:t>
      </w:r>
      <w:r w:rsidR="00DF54FA" w:rsidRPr="008F023F">
        <w:rPr>
          <w:color w:val="000000" w:themeColor="text1"/>
        </w:rPr>
        <w:t>Health</w:t>
      </w:r>
      <w:r w:rsidR="00DF54FA">
        <w:t xml:space="preserve"> and Wellbeing Strategy </w:t>
      </w:r>
      <w:proofErr w:type="spellStart"/>
      <w:r w:rsidR="00DF54FA">
        <w:t>workstrand</w:t>
      </w:r>
      <w:proofErr w:type="spellEnd"/>
      <w:r w:rsidR="00DF54FA">
        <w:t xml:space="preserve"> on Healthy Homes. This element of the strategy looks at housing as an enabler of </w:t>
      </w:r>
      <w:r w:rsidR="005402B0">
        <w:t xml:space="preserve">good health. Work this year has focused on </w:t>
      </w:r>
      <w:r w:rsidR="001A5626">
        <w:t xml:space="preserve">understanding how </w:t>
      </w:r>
      <w:r w:rsidR="00CD459D">
        <w:t xml:space="preserve">existing </w:t>
      </w:r>
      <w:r w:rsidR="001A5626">
        <w:t xml:space="preserve">housing-linked data from City and Districts, </w:t>
      </w:r>
      <w:r w:rsidR="00C41B2E">
        <w:t>RHAs and the health system can be used to set</w:t>
      </w:r>
      <w:r w:rsidR="00CD459D">
        <w:t xml:space="preserve"> a common set of metrics for this strand of work. </w:t>
      </w:r>
    </w:p>
    <w:p w14:paraId="65878420" w14:textId="35F100CF" w:rsidR="00C74EEF" w:rsidRPr="0071591C" w:rsidRDefault="00EA0DC1" w:rsidP="008F023F">
      <w:pPr>
        <w:pStyle w:val="ListParagraph"/>
      </w:pPr>
      <w:r>
        <w:t>Public Health are leading on a Housing Health Needs Assessment</w:t>
      </w:r>
      <w:r w:rsidR="06ED252F">
        <w:t xml:space="preserve"> as part of this work</w:t>
      </w:r>
      <w:r>
        <w:t xml:space="preserve">, which will </w:t>
      </w:r>
      <w:r w:rsidR="497AF754">
        <w:t>define t</w:t>
      </w:r>
      <w:r w:rsidR="469BD0E3">
        <w:t>r</w:t>
      </w:r>
      <w:r w:rsidR="497AF754">
        <w:t xml:space="preserve">ackable KPIs that </w:t>
      </w:r>
      <w:r w:rsidR="611C73AA">
        <w:t xml:space="preserve">can be reported against for the remainder to the Health &amp; Wellbeing strategy period. </w:t>
      </w:r>
      <w:r w:rsidR="625E171D">
        <w:t xml:space="preserve">City and </w:t>
      </w:r>
      <w:r w:rsidR="611C73AA">
        <w:t xml:space="preserve">District housing </w:t>
      </w:r>
      <w:r w:rsidR="7CAAC183">
        <w:t xml:space="preserve">teams </w:t>
      </w:r>
      <w:r w:rsidR="611C73AA">
        <w:t>have been among those invited to input to t</w:t>
      </w:r>
      <w:r w:rsidR="260D2DDD">
        <w:t>his work.</w:t>
      </w:r>
    </w:p>
    <w:p w14:paraId="4EC6283D" w14:textId="6CD2B23E" w:rsidR="0B6E789C" w:rsidRPr="001E0964" w:rsidRDefault="0B6E789C" w:rsidP="00CD2985">
      <w:pPr>
        <w:rPr>
          <w:b/>
          <w:bCs/>
        </w:rPr>
      </w:pPr>
      <w:r w:rsidRPr="001E0964">
        <w:rPr>
          <w:b/>
          <w:bCs/>
        </w:rPr>
        <w:t>Home Improvement Agency</w:t>
      </w:r>
    </w:p>
    <w:p w14:paraId="3F73CD34" w14:textId="1513F47F" w:rsidR="0B6E789C" w:rsidRPr="00614AC2" w:rsidRDefault="0B6E789C" w:rsidP="008F023F">
      <w:pPr>
        <w:pStyle w:val="ListParagraph"/>
      </w:pPr>
      <w:r w:rsidRPr="00614AC2">
        <w:t xml:space="preserve">The Home Improvement Agency </w:t>
      </w:r>
      <w:r w:rsidR="00C3147A" w:rsidRPr="00614AC2">
        <w:t xml:space="preserve">(HIA) </w:t>
      </w:r>
      <w:r w:rsidRPr="00614AC2">
        <w:t xml:space="preserve">has worked to improve the service it offers with an ‘every visit </w:t>
      </w:r>
      <w:proofErr w:type="gramStart"/>
      <w:r w:rsidRPr="00614AC2">
        <w:t>counts’</w:t>
      </w:r>
      <w:proofErr w:type="gramEnd"/>
      <w:r w:rsidRPr="00614AC2">
        <w:t xml:space="preserve"> ethos. In addition to the Disabled Facility Grants (DFG) multiple types of assistance and options are continually updated, and </w:t>
      </w:r>
      <w:r w:rsidRPr="00614AC2">
        <w:lastRenderedPageBreak/>
        <w:t>grant</w:t>
      </w:r>
      <w:r w:rsidR="74EAAAC9" w:rsidRPr="00614AC2">
        <w:t>s</w:t>
      </w:r>
      <w:r w:rsidRPr="00614AC2">
        <w:t xml:space="preserve"> ha</w:t>
      </w:r>
      <w:r w:rsidR="381FA1B9" w:rsidRPr="00614AC2">
        <w:t>ve</w:t>
      </w:r>
      <w:r w:rsidRPr="00614AC2">
        <w:t xml:space="preserve"> been added to enable repairs to support hospital discharge or to enable a DFG </w:t>
      </w:r>
      <w:proofErr w:type="spellStart"/>
      <w:r w:rsidRPr="00614AC2">
        <w:t>eg.</w:t>
      </w:r>
      <w:proofErr w:type="spellEnd"/>
      <w:r w:rsidRPr="00614AC2">
        <w:t xml:space="preserve"> repairing dangerous wiring. </w:t>
      </w:r>
      <w:r w:rsidR="2FD9B06B" w:rsidRPr="00614AC2">
        <w:t xml:space="preserve">There is also </w:t>
      </w:r>
      <w:r w:rsidR="001B3E1E" w:rsidRPr="00614AC2">
        <w:t>added grant assistance</w:t>
      </w:r>
      <w:r w:rsidR="2FD9B06B" w:rsidRPr="00614AC2">
        <w:t xml:space="preserve"> to support people with </w:t>
      </w:r>
      <w:r w:rsidR="001B3E1E">
        <w:t>d</w:t>
      </w:r>
      <w:r w:rsidR="2FD9B06B" w:rsidRPr="00614AC2">
        <w:t>ementia to remain at home</w:t>
      </w:r>
      <w:r w:rsidR="5399397D" w:rsidRPr="00614AC2">
        <w:t xml:space="preserve">, and this year we have added </w:t>
      </w:r>
      <w:r w:rsidR="2FD9B06B" w:rsidRPr="00614AC2">
        <w:t xml:space="preserve">grants to keep </w:t>
      </w:r>
      <w:r w:rsidR="001B3E1E">
        <w:t>d</w:t>
      </w:r>
      <w:r w:rsidR="2FD9B06B" w:rsidRPr="00614AC2">
        <w:t>omestic abuse/</w:t>
      </w:r>
      <w:r w:rsidR="3931DFC2" w:rsidRPr="00614AC2">
        <w:t>burglary</w:t>
      </w:r>
      <w:r w:rsidR="2FD9B06B" w:rsidRPr="00614AC2">
        <w:t xml:space="preserve"> suffers </w:t>
      </w:r>
      <w:r w:rsidR="2EEE5F3A" w:rsidRPr="00614AC2">
        <w:t>safe at home.</w:t>
      </w:r>
    </w:p>
    <w:p w14:paraId="66C6B4C4" w14:textId="6E6E1C18" w:rsidR="0B6E789C" w:rsidRPr="00614AC2" w:rsidRDefault="0B6E789C" w:rsidP="008F023F">
      <w:pPr>
        <w:pStyle w:val="ListParagraph"/>
      </w:pPr>
      <w:r w:rsidRPr="00614AC2">
        <w:t xml:space="preserve">The team </w:t>
      </w:r>
      <w:r w:rsidR="17C9DC09" w:rsidRPr="00614AC2">
        <w:t>has been active</w:t>
      </w:r>
      <w:r w:rsidRPr="00614AC2">
        <w:t xml:space="preserve"> in key local partnerships including the Better Care Fund (BCF) Steering Group and has taken a strategic role in </w:t>
      </w:r>
      <w:r w:rsidR="7549F97A" w:rsidRPr="00614AC2">
        <w:t xml:space="preserve">these </w:t>
      </w:r>
      <w:r w:rsidRPr="00614AC2">
        <w:t xml:space="preserve">meetings to agree the BCF priorities for spending. </w:t>
      </w:r>
      <w:r w:rsidR="02AD7C39" w:rsidRPr="00614AC2">
        <w:t>Insights from the</w:t>
      </w:r>
      <w:r w:rsidRPr="00614AC2">
        <w:t xml:space="preserve"> BCF Falls Working </w:t>
      </w:r>
      <w:r w:rsidR="6005FEB4" w:rsidRPr="00614AC2">
        <w:t>G</w:t>
      </w:r>
      <w:r w:rsidRPr="00614AC2">
        <w:t xml:space="preserve">roup has helped identify </w:t>
      </w:r>
      <w:r w:rsidR="00CA4403">
        <w:t>e</w:t>
      </w:r>
      <w:r w:rsidRPr="00614AC2">
        <w:t xml:space="preserve">merging needs around hospital discharge, winter and planning and falls reduction. </w:t>
      </w:r>
    </w:p>
    <w:p w14:paraId="2C62418A" w14:textId="7FCF16EA" w:rsidR="0B6E789C" w:rsidRPr="00614AC2" w:rsidRDefault="1BF58E92" w:rsidP="001EB2CD">
      <w:pPr>
        <w:pStyle w:val="ListParagraph"/>
      </w:pPr>
      <w:r>
        <w:t xml:space="preserve">Marketing and outreach </w:t>
      </w:r>
      <w:proofErr w:type="gramStart"/>
      <w:r>
        <w:t>is</w:t>
      </w:r>
      <w:proofErr w:type="gramEnd"/>
      <w:r>
        <w:t xml:space="preserve"> also essential to reaching clients. As well as local advertising campaigns, the team has attended faith meetings, community groups and foodbanks. Promotional material is prominent across local hospitals, and information sent via the hospital intranet reaches 30,000 health professionals. Clients, families and partner organisations can subscribe to an online newsletter for updates on the latest support.</w:t>
      </w:r>
    </w:p>
    <w:p w14:paraId="3FE626B5" w14:textId="77777777" w:rsidR="00240843" w:rsidRPr="001E0964" w:rsidRDefault="00EA1442" w:rsidP="00CD2985">
      <w:pPr>
        <w:rPr>
          <w:b/>
          <w:bCs/>
        </w:rPr>
      </w:pPr>
      <w:r w:rsidRPr="001E0964">
        <w:rPr>
          <w:b/>
          <w:bCs/>
        </w:rPr>
        <w:t>Oxford City Council future focus</w:t>
      </w:r>
    </w:p>
    <w:p w14:paraId="42000239" w14:textId="2EE3044B" w:rsidR="00F85F66" w:rsidRPr="00F85F66" w:rsidRDefault="038E8207" w:rsidP="008F023F">
      <w:pPr>
        <w:pStyle w:val="ListParagraph"/>
      </w:pPr>
      <w:r>
        <w:t>The</w:t>
      </w:r>
      <w:r w:rsidR="4EEE4EEB">
        <w:t xml:space="preserve"> Blackbird Leys Youth Hub will formally open later in 2025</w:t>
      </w:r>
      <w:r w:rsidR="00F868CF">
        <w:t xml:space="preserve">, </w:t>
      </w:r>
      <w:r w:rsidR="00CA3A67">
        <w:t>significantly enhancing our offer t</w:t>
      </w:r>
      <w:r w:rsidR="008E1BFC">
        <w:t>o support physical and mental health for young people</w:t>
      </w:r>
      <w:r w:rsidR="4EEE4EEB">
        <w:t xml:space="preserve">. </w:t>
      </w:r>
    </w:p>
    <w:p w14:paraId="6AFE74D7" w14:textId="796FB2B2" w:rsidR="1C873019" w:rsidRDefault="004D078E" w:rsidP="008F023F">
      <w:pPr>
        <w:pStyle w:val="ListParagraph"/>
      </w:pPr>
      <w:r>
        <w:t>The o</w:t>
      </w:r>
      <w:r w:rsidR="1C873019">
        <w:t>pening of redeveloped community centres in East Oxford and Blackb</w:t>
      </w:r>
      <w:r w:rsidR="7C2FD485">
        <w:t>i</w:t>
      </w:r>
      <w:r w:rsidR="1C873019">
        <w:t>rd Leys will provide community activities for physical and mental health, and potential for f</w:t>
      </w:r>
      <w:r w:rsidR="4B1C9F1B">
        <w:t>urther co-location of services</w:t>
      </w:r>
    </w:p>
    <w:p w14:paraId="3E930D85" w14:textId="73A42476" w:rsidR="12B171BB" w:rsidRDefault="12C5317D" w:rsidP="001EB2CD">
      <w:pPr>
        <w:pStyle w:val="ListParagraph"/>
      </w:pPr>
      <w:r>
        <w:t>The ICB is facing significant funding pressures and</w:t>
      </w:r>
      <w:r w:rsidR="11471815">
        <w:t xml:space="preserve"> further reorganisation, and</w:t>
      </w:r>
      <w:r>
        <w:t xml:space="preserve"> </w:t>
      </w:r>
      <w:r w:rsidR="7DA43653">
        <w:t xml:space="preserve">there will be challenges ahead </w:t>
      </w:r>
      <w:r w:rsidR="0A5B2DFC">
        <w:t xml:space="preserve">in managing </w:t>
      </w:r>
      <w:r w:rsidR="08BC8D8B">
        <w:t xml:space="preserve">the impact of </w:t>
      </w:r>
      <w:r w:rsidR="0A5B2DFC">
        <w:t xml:space="preserve">funding reductions </w:t>
      </w:r>
      <w:r w:rsidR="51134AC8">
        <w:t xml:space="preserve">on </w:t>
      </w:r>
      <w:r w:rsidR="0A5B2DFC">
        <w:t>prevention</w:t>
      </w:r>
      <w:r w:rsidR="3B8185BF">
        <w:t xml:space="preserve"> </w:t>
      </w:r>
      <w:r w:rsidR="0A5B2DFC">
        <w:t>activities</w:t>
      </w:r>
      <w:r w:rsidR="08BC8D8B">
        <w:t>.</w:t>
      </w:r>
      <w:r w:rsidR="36853B2E">
        <w:t xml:space="preserve"> We will continue to work</w:t>
      </w:r>
      <w:r w:rsidR="46D9563F">
        <w:t xml:space="preserve"> with the ICB, Public Health and District</w:t>
      </w:r>
      <w:r w:rsidR="1408BBA5">
        <w:t xml:space="preserve"> Councils</w:t>
      </w:r>
      <w:r w:rsidR="46D9563F">
        <w:t xml:space="preserve"> </w:t>
      </w:r>
      <w:r w:rsidR="008A7D71">
        <w:t>to deliver</w:t>
      </w:r>
      <w:r w:rsidR="46D9563F">
        <w:t xml:space="preserve"> partnership </w:t>
      </w:r>
      <w:r w:rsidR="20AAC098">
        <w:t>programmes</w:t>
      </w:r>
      <w:r w:rsidR="008A7D71">
        <w:t xml:space="preserve"> </w:t>
      </w:r>
      <w:r w:rsidR="00F961DF">
        <w:t>against this background of change.</w:t>
      </w:r>
    </w:p>
    <w:p w14:paraId="69E10004" w14:textId="7B21C7A8" w:rsidR="001EB2CD" w:rsidRDefault="001EB2CD" w:rsidP="001EB2CD">
      <w:pPr>
        <w:rPr>
          <w:b/>
          <w:bCs/>
        </w:rPr>
      </w:pPr>
    </w:p>
    <w:p w14:paraId="13A3D64A" w14:textId="00BFFE4F" w:rsidR="00EA1442" w:rsidRPr="00F85F66" w:rsidRDefault="00EA1442" w:rsidP="00F85F66">
      <w:pPr>
        <w:rPr>
          <w:b/>
          <w:bCs/>
        </w:rPr>
      </w:pPr>
      <w:r w:rsidRPr="00F85F66">
        <w:rPr>
          <w:b/>
          <w:bCs/>
        </w:rPr>
        <w:t>Financial implications</w:t>
      </w:r>
    </w:p>
    <w:p w14:paraId="0F608B6F" w14:textId="77777777" w:rsidR="00EA1442" w:rsidRPr="00CD2985" w:rsidRDefault="1C83DEA7" w:rsidP="002B2D4C">
      <w:pPr>
        <w:pStyle w:val="ListParagraph"/>
        <w:numPr>
          <w:ilvl w:val="0"/>
          <w:numId w:val="6"/>
        </w:numPr>
      </w:pPr>
      <w:r w:rsidRPr="00CD2985">
        <w:t>There are n</w:t>
      </w:r>
      <w:r w:rsidR="7176B017" w:rsidRPr="00CD2985">
        <w:t>o financial implications for this report.</w:t>
      </w:r>
    </w:p>
    <w:p w14:paraId="05D1DDCC" w14:textId="77777777" w:rsidR="00EA1442" w:rsidRPr="001E0964" w:rsidRDefault="00EA1442" w:rsidP="00CD2985">
      <w:pPr>
        <w:rPr>
          <w:b/>
          <w:bCs/>
        </w:rPr>
      </w:pPr>
      <w:r w:rsidRPr="001E0964">
        <w:rPr>
          <w:b/>
          <w:bCs/>
        </w:rPr>
        <w:t>Legal issues</w:t>
      </w:r>
    </w:p>
    <w:p w14:paraId="5F367EA0" w14:textId="77777777" w:rsidR="00EA1442" w:rsidRPr="00CD2985" w:rsidRDefault="7176B017" w:rsidP="002B2D4C">
      <w:pPr>
        <w:pStyle w:val="ListParagraph"/>
        <w:numPr>
          <w:ilvl w:val="0"/>
          <w:numId w:val="6"/>
        </w:numPr>
      </w:pPr>
      <w:r w:rsidRPr="00CD2985">
        <w:t>There are no legal implications arising from this report</w:t>
      </w:r>
      <w:r w:rsidR="0EEB370D" w:rsidRPr="00CD2985">
        <w:t>.</w:t>
      </w:r>
    </w:p>
    <w:p w14:paraId="48A49DB6" w14:textId="77777777" w:rsidR="00EA1442" w:rsidRPr="001E0964" w:rsidRDefault="00EA1442" w:rsidP="00CD2985">
      <w:pPr>
        <w:rPr>
          <w:b/>
          <w:bCs/>
        </w:rPr>
      </w:pPr>
      <w:r w:rsidRPr="001E0964">
        <w:rPr>
          <w:b/>
          <w:bCs/>
        </w:rPr>
        <w:t>Conclusion</w:t>
      </w:r>
    </w:p>
    <w:p w14:paraId="6E4323EF" w14:textId="59BC170D" w:rsidR="00EA1442" w:rsidRPr="00CD2985" w:rsidRDefault="7176B017" w:rsidP="002B2D4C">
      <w:pPr>
        <w:pStyle w:val="ListParagraph"/>
        <w:numPr>
          <w:ilvl w:val="0"/>
          <w:numId w:val="6"/>
        </w:numPr>
      </w:pPr>
      <w:r w:rsidRPr="00CD2985">
        <w:t xml:space="preserve">The </w:t>
      </w:r>
      <w:r w:rsidR="0AF3F286" w:rsidRPr="00CD2985">
        <w:t>Council has</w:t>
      </w:r>
      <w:r w:rsidRPr="00CD2985">
        <w:t xml:space="preserve"> made a </w:t>
      </w:r>
      <w:r w:rsidR="00130B57">
        <w:t>significant</w:t>
      </w:r>
      <w:r w:rsidRPr="00CD2985">
        <w:t xml:space="preserve"> contribution to work related to health this past year across all service areas</w:t>
      </w:r>
      <w:r w:rsidR="0C7B83B1" w:rsidRPr="00CD2985">
        <w:t>.</w:t>
      </w:r>
      <w:r w:rsidR="00C60192">
        <w:t xml:space="preserve"> </w:t>
      </w:r>
    </w:p>
    <w:p w14:paraId="5A5215E1" w14:textId="7D573448" w:rsidR="6658B759" w:rsidRPr="00CD2985" w:rsidRDefault="6658B759" w:rsidP="002B2D4C">
      <w:pPr>
        <w:pStyle w:val="ListParagraph"/>
        <w:numPr>
          <w:ilvl w:val="0"/>
          <w:numId w:val="6"/>
        </w:numPr>
      </w:pPr>
      <w:r w:rsidRPr="00CD2985">
        <w:t xml:space="preserve">Teams within the Council have </w:t>
      </w:r>
      <w:r w:rsidR="00911428">
        <w:t xml:space="preserve">continued to </w:t>
      </w:r>
      <w:r w:rsidRPr="00CD2985">
        <w:t xml:space="preserve">deliver </w:t>
      </w:r>
      <w:r w:rsidR="00911428">
        <w:t>excellent</w:t>
      </w:r>
      <w:r w:rsidR="00911428" w:rsidRPr="00CD2985">
        <w:t xml:space="preserve"> </w:t>
      </w:r>
      <w:r w:rsidRPr="00CD2985">
        <w:t>results</w:t>
      </w:r>
      <w:r w:rsidR="003165CA">
        <w:t xml:space="preserve"> against a background of funding </w:t>
      </w:r>
      <w:proofErr w:type="gramStart"/>
      <w:r w:rsidR="003165CA">
        <w:t>pressures</w:t>
      </w:r>
      <w:r w:rsidR="006466FD">
        <w:t>.</w:t>
      </w:r>
      <w:r w:rsidRPr="00CD2985">
        <w:t>.</w:t>
      </w:r>
      <w:proofErr w:type="gramEnd"/>
      <w:r w:rsidRPr="00CD2985">
        <w:t xml:space="preserve"> </w:t>
      </w:r>
      <w:r w:rsidR="0069288C">
        <w:t xml:space="preserve"> Our partnership working through Locality Plans, </w:t>
      </w:r>
      <w:r w:rsidR="003E5A60">
        <w:t xml:space="preserve">programmes such as Move Together, CHDOs and Community Champions ensures </w:t>
      </w:r>
      <w:r w:rsidR="00CB547D">
        <w:t xml:space="preserve">a targeted, results-driven approach to tackling health inequalities. Our Home Improvements Agency </w:t>
      </w:r>
      <w:r w:rsidR="00C06C8E">
        <w:t xml:space="preserve">has extended its grants offer to </w:t>
      </w:r>
      <w:r w:rsidR="00455D46">
        <w:t xml:space="preserve">give more support to living well at home, prevention health deterioration and enabling faster hospital discharge. </w:t>
      </w:r>
      <w:r w:rsidR="56945C85" w:rsidRPr="00CD2985">
        <w:t xml:space="preserve"> </w:t>
      </w:r>
      <w:r w:rsidR="533114EF" w:rsidRPr="00CD2985">
        <w:t xml:space="preserve">Physical activity programmes are delivering results and have secured further funding, and </w:t>
      </w:r>
      <w:proofErr w:type="gramStart"/>
      <w:r w:rsidR="533114EF" w:rsidRPr="00CD2985">
        <w:t>the</w:t>
      </w:r>
      <w:r w:rsidR="796EBFCE" w:rsidRPr="00CD2985">
        <w:t xml:space="preserve"> </w:t>
      </w:r>
      <w:r w:rsidR="00AB50E4">
        <w:t xml:space="preserve"> and</w:t>
      </w:r>
      <w:proofErr w:type="gramEnd"/>
      <w:r w:rsidR="00AB50E4">
        <w:t xml:space="preserve"> </w:t>
      </w:r>
      <w:r w:rsidR="00391B6F">
        <w:t xml:space="preserve">the work </w:t>
      </w:r>
      <w:r w:rsidR="00BC453B">
        <w:t>under the Food Action Plan is supporting</w:t>
      </w:r>
      <w:r w:rsidR="002534DC">
        <w:t xml:space="preserve"> healthy</w:t>
      </w:r>
      <w:r w:rsidR="007E272B">
        <w:t xml:space="preserve"> lifestyles through access to affordable healthy food</w:t>
      </w:r>
      <w:r w:rsidR="5650DF63" w:rsidRPr="00CD2985">
        <w:t>.</w:t>
      </w:r>
    </w:p>
    <w:p w14:paraId="5FB15908" w14:textId="74A7EE9D" w:rsidR="00EA1442" w:rsidRPr="00CD2985" w:rsidRDefault="7176B017" w:rsidP="002B2D4C">
      <w:pPr>
        <w:pStyle w:val="ListParagraph"/>
        <w:numPr>
          <w:ilvl w:val="0"/>
          <w:numId w:val="6"/>
        </w:numPr>
      </w:pPr>
      <w:r w:rsidRPr="00CD2985">
        <w:lastRenderedPageBreak/>
        <w:t>The Council</w:t>
      </w:r>
      <w:r w:rsidR="3102AA71" w:rsidRPr="00CD2985">
        <w:t xml:space="preserve"> continues to play a</w:t>
      </w:r>
      <w:r w:rsidRPr="00CD2985">
        <w:t xml:space="preserve"> key role in influencing through partnership</w:t>
      </w:r>
      <w:r w:rsidR="77065E03" w:rsidRPr="00CD2985">
        <w:t>s, focusing on prevention work</w:t>
      </w:r>
      <w:r w:rsidRPr="00CD2985">
        <w:t xml:space="preserve"> and ensuring its services are aligned with those of other agencies around shared objectives.   </w:t>
      </w:r>
    </w:p>
    <w:p w14:paraId="008085B7" w14:textId="77777777" w:rsidR="00EA1442" w:rsidRDefault="00EA1442" w:rsidP="00D82C7B">
      <w:pPr>
        <w:pStyle w:val="bParagraphtext"/>
        <w:numPr>
          <w:ilvl w:val="0"/>
          <w:numId w:val="0"/>
        </w:num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52"/>
        <w:gridCol w:w="4946"/>
      </w:tblGrid>
      <w:tr w:rsidR="007C6511" w:rsidRPr="005A102A" w14:paraId="23DF7B39" w14:textId="77777777" w:rsidTr="636536A9">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5D965CB9" w14:textId="77777777" w:rsidR="007C6511" w:rsidRPr="005A102A" w:rsidRDefault="007C6511" w:rsidP="00D82C7B">
            <w:pPr>
              <w:rPr>
                <w:rFonts w:cs="Arial"/>
                <w:b/>
              </w:rPr>
            </w:pPr>
            <w:r w:rsidRPr="005A102A">
              <w:rPr>
                <w:rFonts w:cs="Arial"/>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C701B98" w14:textId="1D18471D" w:rsidR="007C6511" w:rsidRPr="005A102A" w:rsidRDefault="58613B43" w:rsidP="00D82C7B">
            <w:pPr>
              <w:rPr>
                <w:rFonts w:cs="Arial"/>
              </w:rPr>
            </w:pPr>
            <w:r w:rsidRPr="36C9D728">
              <w:rPr>
                <w:rFonts w:cs="Arial"/>
              </w:rPr>
              <w:t>Clare Keen</w:t>
            </w:r>
          </w:p>
        </w:tc>
      </w:tr>
      <w:tr w:rsidR="007C6511" w:rsidRPr="005A102A" w14:paraId="14DDD21C" w14:textId="77777777" w:rsidTr="636536A9">
        <w:trPr>
          <w:cantSplit/>
          <w:trHeight w:val="396"/>
        </w:trPr>
        <w:tc>
          <w:tcPr>
            <w:tcW w:w="3969" w:type="dxa"/>
            <w:tcBorders>
              <w:top w:val="single" w:sz="8" w:space="0" w:color="000000" w:themeColor="text1"/>
              <w:left w:val="single" w:sz="8" w:space="0" w:color="000000" w:themeColor="text1"/>
              <w:bottom w:val="nil"/>
              <w:right w:val="nil"/>
            </w:tcBorders>
          </w:tcPr>
          <w:p w14:paraId="4F870DDA" w14:textId="77777777" w:rsidR="007C6511" w:rsidRPr="005A102A" w:rsidRDefault="007C6511" w:rsidP="00D82C7B">
            <w:pPr>
              <w:rPr>
                <w:rFonts w:cs="Arial"/>
              </w:rPr>
            </w:pPr>
            <w:r w:rsidRPr="005A102A">
              <w:rPr>
                <w:rFonts w:cs="Arial"/>
              </w:rPr>
              <w:t>Job title</w:t>
            </w:r>
          </w:p>
        </w:tc>
        <w:tc>
          <w:tcPr>
            <w:tcW w:w="4962" w:type="dxa"/>
            <w:tcBorders>
              <w:top w:val="single" w:sz="8" w:space="0" w:color="000000" w:themeColor="text1"/>
              <w:left w:val="nil"/>
              <w:bottom w:val="nil"/>
              <w:right w:val="single" w:sz="8" w:space="0" w:color="000000" w:themeColor="text1"/>
            </w:tcBorders>
          </w:tcPr>
          <w:p w14:paraId="0B2B3D5D" w14:textId="130A1867" w:rsidR="007C6511" w:rsidRPr="005A102A" w:rsidRDefault="5EAE134C" w:rsidP="00D82C7B">
            <w:pPr>
              <w:rPr>
                <w:rFonts w:cs="Arial"/>
              </w:rPr>
            </w:pPr>
            <w:r w:rsidRPr="36C9D728">
              <w:rPr>
                <w:rFonts w:cs="Arial"/>
              </w:rPr>
              <w:t xml:space="preserve">Policy and Partnership </w:t>
            </w:r>
            <w:r w:rsidR="5C1F2DE6" w:rsidRPr="36C9D728">
              <w:rPr>
                <w:rFonts w:cs="Arial"/>
              </w:rPr>
              <w:t>Officer</w:t>
            </w:r>
          </w:p>
        </w:tc>
      </w:tr>
      <w:tr w:rsidR="007C6511" w:rsidRPr="005A102A" w14:paraId="069000BA" w14:textId="77777777" w:rsidTr="636536A9">
        <w:trPr>
          <w:cantSplit/>
          <w:trHeight w:val="396"/>
        </w:trPr>
        <w:tc>
          <w:tcPr>
            <w:tcW w:w="3969" w:type="dxa"/>
            <w:tcBorders>
              <w:top w:val="nil"/>
              <w:left w:val="single" w:sz="8" w:space="0" w:color="000000" w:themeColor="text1"/>
              <w:bottom w:val="nil"/>
              <w:right w:val="nil"/>
            </w:tcBorders>
          </w:tcPr>
          <w:p w14:paraId="1CD22DED" w14:textId="77777777" w:rsidR="007C6511" w:rsidRPr="005A102A" w:rsidRDefault="007C6511" w:rsidP="00D82C7B">
            <w:pPr>
              <w:rPr>
                <w:rFonts w:cs="Arial"/>
              </w:rPr>
            </w:pPr>
            <w:r w:rsidRPr="005A102A">
              <w:rPr>
                <w:rFonts w:cs="Arial"/>
              </w:rPr>
              <w:t>Service area or department</w:t>
            </w:r>
          </w:p>
        </w:tc>
        <w:tc>
          <w:tcPr>
            <w:tcW w:w="4962" w:type="dxa"/>
            <w:tcBorders>
              <w:top w:val="nil"/>
              <w:left w:val="nil"/>
              <w:bottom w:val="nil"/>
              <w:right w:val="single" w:sz="8" w:space="0" w:color="000000" w:themeColor="text1"/>
            </w:tcBorders>
          </w:tcPr>
          <w:p w14:paraId="4638A7F3" w14:textId="157DA4C5" w:rsidR="007C6511" w:rsidRPr="005A102A" w:rsidRDefault="007E272B" w:rsidP="00D82C7B">
            <w:pPr>
              <w:rPr>
                <w:rFonts w:cs="Arial"/>
              </w:rPr>
            </w:pPr>
            <w:r>
              <w:rPr>
                <w:rFonts w:cs="Arial"/>
              </w:rPr>
              <w:t>Law, Governance and Strategy</w:t>
            </w:r>
          </w:p>
        </w:tc>
      </w:tr>
      <w:tr w:rsidR="007C6511" w:rsidRPr="005A102A" w14:paraId="6E93F6D5" w14:textId="77777777" w:rsidTr="636536A9">
        <w:trPr>
          <w:cantSplit/>
          <w:trHeight w:val="396"/>
        </w:trPr>
        <w:tc>
          <w:tcPr>
            <w:tcW w:w="3969" w:type="dxa"/>
            <w:tcBorders>
              <w:top w:val="nil"/>
              <w:left w:val="single" w:sz="8" w:space="0" w:color="000000" w:themeColor="text1"/>
              <w:bottom w:val="nil"/>
              <w:right w:val="nil"/>
            </w:tcBorders>
          </w:tcPr>
          <w:p w14:paraId="5D78A52D" w14:textId="77777777" w:rsidR="007C6511" w:rsidRPr="005A102A" w:rsidRDefault="007C6511" w:rsidP="00D82C7B">
            <w:pPr>
              <w:rPr>
                <w:rFonts w:cs="Arial"/>
              </w:rPr>
            </w:pPr>
            <w:r w:rsidRPr="005A102A">
              <w:rPr>
                <w:rFonts w:cs="Arial"/>
              </w:rPr>
              <w:t xml:space="preserve">Telephone </w:t>
            </w:r>
          </w:p>
        </w:tc>
        <w:tc>
          <w:tcPr>
            <w:tcW w:w="4962" w:type="dxa"/>
            <w:tcBorders>
              <w:top w:val="nil"/>
              <w:left w:val="nil"/>
              <w:bottom w:val="nil"/>
              <w:right w:val="single" w:sz="8" w:space="0" w:color="000000" w:themeColor="text1"/>
            </w:tcBorders>
          </w:tcPr>
          <w:p w14:paraId="7865A5BB" w14:textId="192BAE29" w:rsidR="007C6511" w:rsidRPr="005A102A" w:rsidRDefault="5EAE134C" w:rsidP="00D82C7B">
            <w:pPr>
              <w:rPr>
                <w:rFonts w:cs="Arial"/>
              </w:rPr>
            </w:pPr>
            <w:r>
              <w:t>07483 01</w:t>
            </w:r>
            <w:r w:rsidR="5A347904">
              <w:t>2479</w:t>
            </w:r>
          </w:p>
        </w:tc>
      </w:tr>
      <w:tr w:rsidR="007C6511" w:rsidRPr="005A102A" w14:paraId="4F15703C" w14:textId="77777777" w:rsidTr="636536A9">
        <w:trPr>
          <w:cantSplit/>
          <w:trHeight w:val="396"/>
        </w:trPr>
        <w:tc>
          <w:tcPr>
            <w:tcW w:w="3969" w:type="dxa"/>
            <w:tcBorders>
              <w:top w:val="nil"/>
              <w:left w:val="single" w:sz="8" w:space="0" w:color="000000" w:themeColor="text1"/>
              <w:bottom w:val="single" w:sz="8" w:space="0" w:color="000000" w:themeColor="text1"/>
              <w:right w:val="nil"/>
            </w:tcBorders>
          </w:tcPr>
          <w:p w14:paraId="3D714BFB" w14:textId="77777777" w:rsidR="007C6511" w:rsidRPr="005A102A" w:rsidRDefault="007C6511" w:rsidP="00D82C7B">
            <w:pPr>
              <w:rPr>
                <w:rFonts w:cs="Arial"/>
              </w:rPr>
            </w:pPr>
            <w:r w:rsidRPr="005A102A">
              <w:rPr>
                <w:rFonts w:cs="Arial"/>
              </w:rPr>
              <w:t xml:space="preserve">e-mail </w:t>
            </w:r>
          </w:p>
        </w:tc>
        <w:tc>
          <w:tcPr>
            <w:tcW w:w="4962" w:type="dxa"/>
            <w:tcBorders>
              <w:top w:val="nil"/>
              <w:left w:val="nil"/>
              <w:bottom w:val="single" w:sz="8" w:space="0" w:color="000000" w:themeColor="text1"/>
              <w:right w:val="single" w:sz="8" w:space="0" w:color="000000" w:themeColor="text1"/>
            </w:tcBorders>
          </w:tcPr>
          <w:p w14:paraId="3E7CA6BD" w14:textId="41639798" w:rsidR="007C6511" w:rsidRPr="005A102A" w:rsidRDefault="5DA0C41C" w:rsidP="00D82C7B">
            <w:pPr>
              <w:rPr>
                <w:rStyle w:val="Hyperlink"/>
                <w:rFonts w:cs="Arial"/>
                <w:color w:val="000000"/>
              </w:rPr>
            </w:pPr>
            <w:r w:rsidRPr="36C9D728">
              <w:rPr>
                <w:rStyle w:val="Hyperlink"/>
                <w:rFonts w:cs="Arial"/>
                <w:color w:val="000000" w:themeColor="text1"/>
              </w:rPr>
              <w:t>ckeen</w:t>
            </w:r>
            <w:r w:rsidR="5EAE134C" w:rsidRPr="36C9D728">
              <w:rPr>
                <w:rStyle w:val="Hyperlink"/>
                <w:rFonts w:cs="Arial"/>
                <w:color w:val="000000" w:themeColor="text1"/>
              </w:rPr>
              <w:t>@oxford.gov.uk</w:t>
            </w:r>
          </w:p>
        </w:tc>
      </w:tr>
    </w:tbl>
    <w:p w14:paraId="047F83E5" w14:textId="77777777" w:rsidR="007C6511" w:rsidRPr="005A102A" w:rsidRDefault="007C6511" w:rsidP="00D82C7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C6511" w:rsidRPr="005A102A" w14:paraId="5CF5B452" w14:textId="77777777" w:rsidTr="00F51535">
        <w:tc>
          <w:tcPr>
            <w:tcW w:w="8931" w:type="dxa"/>
            <w:tcBorders>
              <w:top w:val="single" w:sz="4" w:space="0" w:color="auto"/>
              <w:left w:val="single" w:sz="4" w:space="0" w:color="auto"/>
              <w:bottom w:val="single" w:sz="8" w:space="0" w:color="000000"/>
              <w:right w:val="single" w:sz="4" w:space="0" w:color="auto"/>
            </w:tcBorders>
          </w:tcPr>
          <w:p w14:paraId="2AF3905B" w14:textId="77777777" w:rsidR="007C6511" w:rsidRPr="005A102A" w:rsidRDefault="007C6511" w:rsidP="00D82C7B">
            <w:pPr>
              <w:rPr>
                <w:rFonts w:cs="Arial"/>
              </w:rPr>
            </w:pPr>
            <w:r w:rsidRPr="005A102A">
              <w:rPr>
                <w:rStyle w:val="Firstpagetablebold"/>
                <w:rFonts w:cs="Arial"/>
              </w:rPr>
              <w:t xml:space="preserve">Background Papers: </w:t>
            </w:r>
            <w:r w:rsidRPr="005A102A">
              <w:rPr>
                <w:rStyle w:val="Firstpagetablebold"/>
                <w:rFonts w:cs="Arial"/>
                <w:b w:val="0"/>
              </w:rPr>
              <w:t>None</w:t>
            </w:r>
          </w:p>
        </w:tc>
      </w:tr>
    </w:tbl>
    <w:p w14:paraId="702E2581" w14:textId="77777777" w:rsidR="00821AAF" w:rsidRPr="009E51FC" w:rsidRDefault="00821AAF" w:rsidP="0093067A"/>
    <w:sectPr w:rsidR="00821AAF" w:rsidRPr="009E51FC" w:rsidSect="001F66D3">
      <w:footerReference w:type="even" r:id="rId13"/>
      <w:headerReference w:type="first" r:id="rId14"/>
      <w:footerReference w:type="first" r:id="rId15"/>
      <w:pgSz w:w="11906" w:h="16838" w:code="9"/>
      <w:pgMar w:top="1440" w:right="1440" w:bottom="1440" w:left="1440"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C9CD" w14:textId="77777777" w:rsidR="0051478C" w:rsidRDefault="0051478C" w:rsidP="004A6D2F">
      <w:r>
        <w:separator/>
      </w:r>
    </w:p>
  </w:endnote>
  <w:endnote w:type="continuationSeparator" w:id="0">
    <w:p w14:paraId="6E033DDA" w14:textId="77777777" w:rsidR="0051478C" w:rsidRDefault="0051478C" w:rsidP="004A6D2F">
      <w:r>
        <w:continuationSeparator/>
      </w:r>
    </w:p>
  </w:endnote>
  <w:endnote w:type="continuationNotice" w:id="1">
    <w:p w14:paraId="05846E9A" w14:textId="77777777" w:rsidR="0051478C" w:rsidRDefault="00514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7EDD" w14:textId="77777777" w:rsidR="00F51535" w:rsidRDefault="00F51535" w:rsidP="004A6D2F">
    <w:pPr>
      <w:pStyle w:val="Footer"/>
    </w:pPr>
    <w:r>
      <w:t>Do not use a footer or page numbers.</w:t>
    </w:r>
  </w:p>
  <w:p w14:paraId="60F8D919" w14:textId="77777777" w:rsidR="00F51535" w:rsidRDefault="00F51535" w:rsidP="004A6D2F">
    <w:pPr>
      <w:pStyle w:val="Footer"/>
    </w:pPr>
  </w:p>
  <w:p w14:paraId="45AD74BD" w14:textId="77777777" w:rsidR="00F51535" w:rsidRDefault="00F51535"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8EF2" w14:textId="77777777" w:rsidR="00F51535" w:rsidRDefault="00F51535"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74DC" w14:textId="77777777" w:rsidR="0051478C" w:rsidRDefault="0051478C" w:rsidP="004A6D2F">
      <w:r>
        <w:separator/>
      </w:r>
    </w:p>
  </w:footnote>
  <w:footnote w:type="continuationSeparator" w:id="0">
    <w:p w14:paraId="6AF46067" w14:textId="77777777" w:rsidR="0051478C" w:rsidRDefault="0051478C" w:rsidP="004A6D2F">
      <w:r>
        <w:continuationSeparator/>
      </w:r>
    </w:p>
  </w:footnote>
  <w:footnote w:type="continuationNotice" w:id="1">
    <w:p w14:paraId="31423D7A" w14:textId="77777777" w:rsidR="0051478C" w:rsidRDefault="00514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BB38" w14:textId="77777777" w:rsidR="00F51535" w:rsidRDefault="00F51535" w:rsidP="00D5547E">
    <w:pPr>
      <w:pStyle w:val="Header"/>
      <w:jc w:val="right"/>
    </w:pPr>
    <w:r>
      <w:rPr>
        <w:noProof/>
      </w:rPr>
      <w:drawing>
        <wp:inline distT="0" distB="0" distL="0" distR="0" wp14:anchorId="06AB5DA4" wp14:editId="77341F56">
          <wp:extent cx="843280" cy="1117600"/>
          <wp:effectExtent l="0" t="0" r="0" b="6350"/>
          <wp:docPr id="8" name="Picture 8" descr="Oxford City Council Logo"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45191"/>
    <w:multiLevelType w:val="hybridMultilevel"/>
    <w:tmpl w:val="DB1A03D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E4B0E5C"/>
    <w:multiLevelType w:val="hybridMultilevel"/>
    <w:tmpl w:val="379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C59C8"/>
    <w:multiLevelType w:val="hybridMultilevel"/>
    <w:tmpl w:val="35569B0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2D5ADD"/>
    <w:multiLevelType w:val="hybridMultilevel"/>
    <w:tmpl w:val="14C2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365C6"/>
    <w:multiLevelType w:val="hybridMultilevel"/>
    <w:tmpl w:val="E67CE66C"/>
    <w:numStyleLink w:val="StyleNumberedLeft0cmHanging075cm"/>
  </w:abstractNum>
  <w:abstractNum w:abstractNumId="8" w15:restartNumberingAfterBreak="0">
    <w:nsid w:val="7A390FDB"/>
    <w:multiLevelType w:val="hybridMultilevel"/>
    <w:tmpl w:val="D2E41E1C"/>
    <w:lvl w:ilvl="0" w:tplc="A34E6BC0">
      <w:start w:val="1"/>
      <w:numFmt w:val="bullet"/>
      <w:lvlText w:val="-"/>
      <w:lvlJc w:val="left"/>
      <w:pPr>
        <w:ind w:left="720" w:hanging="360"/>
      </w:pPr>
      <w:rPr>
        <w:rFonts w:ascii="Aptos" w:hAnsi="Aptos" w:hint="default"/>
      </w:rPr>
    </w:lvl>
    <w:lvl w:ilvl="1" w:tplc="13DC4AFA">
      <w:start w:val="1"/>
      <w:numFmt w:val="bullet"/>
      <w:lvlText w:val="o"/>
      <w:lvlJc w:val="left"/>
      <w:pPr>
        <w:ind w:left="1440" w:hanging="360"/>
      </w:pPr>
      <w:rPr>
        <w:rFonts w:ascii="Courier New" w:hAnsi="Courier New" w:hint="default"/>
      </w:rPr>
    </w:lvl>
    <w:lvl w:ilvl="2" w:tplc="E9EC9FCA">
      <w:start w:val="1"/>
      <w:numFmt w:val="bullet"/>
      <w:lvlText w:val=""/>
      <w:lvlJc w:val="left"/>
      <w:pPr>
        <w:ind w:left="2160" w:hanging="360"/>
      </w:pPr>
      <w:rPr>
        <w:rFonts w:ascii="Wingdings" w:hAnsi="Wingdings" w:hint="default"/>
      </w:rPr>
    </w:lvl>
    <w:lvl w:ilvl="3" w:tplc="8D6018B8">
      <w:start w:val="1"/>
      <w:numFmt w:val="bullet"/>
      <w:lvlText w:val=""/>
      <w:lvlJc w:val="left"/>
      <w:pPr>
        <w:ind w:left="2880" w:hanging="360"/>
      </w:pPr>
      <w:rPr>
        <w:rFonts w:ascii="Symbol" w:hAnsi="Symbol" w:hint="default"/>
      </w:rPr>
    </w:lvl>
    <w:lvl w:ilvl="4" w:tplc="B4662B7A">
      <w:start w:val="1"/>
      <w:numFmt w:val="bullet"/>
      <w:lvlText w:val="o"/>
      <w:lvlJc w:val="left"/>
      <w:pPr>
        <w:ind w:left="3600" w:hanging="360"/>
      </w:pPr>
      <w:rPr>
        <w:rFonts w:ascii="Courier New" w:hAnsi="Courier New" w:hint="default"/>
      </w:rPr>
    </w:lvl>
    <w:lvl w:ilvl="5" w:tplc="7054E2F6">
      <w:start w:val="1"/>
      <w:numFmt w:val="bullet"/>
      <w:lvlText w:val=""/>
      <w:lvlJc w:val="left"/>
      <w:pPr>
        <w:ind w:left="4320" w:hanging="360"/>
      </w:pPr>
      <w:rPr>
        <w:rFonts w:ascii="Wingdings" w:hAnsi="Wingdings" w:hint="default"/>
      </w:rPr>
    </w:lvl>
    <w:lvl w:ilvl="6" w:tplc="91107F48">
      <w:start w:val="1"/>
      <w:numFmt w:val="bullet"/>
      <w:lvlText w:val=""/>
      <w:lvlJc w:val="left"/>
      <w:pPr>
        <w:ind w:left="5040" w:hanging="360"/>
      </w:pPr>
      <w:rPr>
        <w:rFonts w:ascii="Symbol" w:hAnsi="Symbol" w:hint="default"/>
      </w:rPr>
    </w:lvl>
    <w:lvl w:ilvl="7" w:tplc="8ECA83FA">
      <w:start w:val="1"/>
      <w:numFmt w:val="bullet"/>
      <w:lvlText w:val="o"/>
      <w:lvlJc w:val="left"/>
      <w:pPr>
        <w:ind w:left="5760" w:hanging="360"/>
      </w:pPr>
      <w:rPr>
        <w:rFonts w:ascii="Courier New" w:hAnsi="Courier New" w:hint="default"/>
      </w:rPr>
    </w:lvl>
    <w:lvl w:ilvl="8" w:tplc="6F1642D4">
      <w:start w:val="1"/>
      <w:numFmt w:val="bullet"/>
      <w:lvlText w:val=""/>
      <w:lvlJc w:val="left"/>
      <w:pPr>
        <w:ind w:left="6480" w:hanging="360"/>
      </w:pPr>
      <w:rPr>
        <w:rFonts w:ascii="Wingdings" w:hAnsi="Wingdings" w:hint="default"/>
      </w:rPr>
    </w:lvl>
  </w:abstractNum>
  <w:num w:numId="1" w16cid:durableId="617377486">
    <w:abstractNumId w:val="8"/>
  </w:num>
  <w:num w:numId="2" w16cid:durableId="979263439">
    <w:abstractNumId w:val="0"/>
  </w:num>
  <w:num w:numId="3" w16cid:durableId="1192694444">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4" w16cid:durableId="559747579">
    <w:abstractNumId w:val="1"/>
  </w:num>
  <w:num w:numId="5" w16cid:durableId="1692025645">
    <w:abstractNumId w:val="5"/>
  </w:num>
  <w:num w:numId="6" w16cid:durableId="2042317237">
    <w:abstractNumId w:val="4"/>
  </w:num>
  <w:num w:numId="7" w16cid:durableId="120460785">
    <w:abstractNumId w:val="6"/>
  </w:num>
  <w:num w:numId="8" w16cid:durableId="745305397">
    <w:abstractNumId w:val="3"/>
  </w:num>
  <w:num w:numId="9" w16cid:durableId="1603221468">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0" w16cid:durableId="359864940">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1" w16cid:durableId="702286059">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2" w16cid:durableId="1465542722">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3" w16cid:durableId="1893540965">
    <w:abstractNumId w:val="2"/>
  </w:num>
  <w:num w:numId="14" w16cid:durableId="1890340747">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5" w16cid:durableId="960496372">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6" w16cid:durableId="2127848940">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7" w16cid:durableId="597101084">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8" w16cid:durableId="2145463625">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19" w16cid:durableId="767892830">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0" w16cid:durableId="1660113240">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1" w16cid:durableId="1249386913">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2" w16cid:durableId="1699045402">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3" w16cid:durableId="2131128333">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4" w16cid:durableId="108399384">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5" w16cid:durableId="32848479">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 w:numId="26" w16cid:durableId="1905984677">
    <w:abstractNumId w:val="7"/>
    <w:lvlOverride w:ilvl="0">
      <w:lvl w:ilvl="0" w:tplc="77DCC6B0">
        <w:numFmt w:val="decimal"/>
        <w:pStyle w:val="ListParagraph"/>
        <w:lvlText w:val="%1."/>
        <w:lvlJc w:val="right"/>
        <w:pPr>
          <w:ind w:left="360" w:hanging="360"/>
        </w:pPr>
        <w:rPr>
          <w:color w:val="000000"/>
          <w:sz w:val="24"/>
        </w:rPr>
      </w:lvl>
    </w:lvlOverride>
    <w:lvlOverride w:ilvl="1">
      <w:lvl w:ilvl="1" w:tplc="FB78B52C">
        <w:start w:val="1"/>
        <w:numFmt w:val="lowerLetter"/>
        <w:lvlText w:val="%2."/>
        <w:lvlJc w:val="left"/>
        <w:pPr>
          <w:ind w:left="1080" w:hanging="360"/>
        </w:pPr>
      </w:lvl>
    </w:lvlOverride>
    <w:lvlOverride w:ilvl="2">
      <w:lvl w:ilvl="2" w:tplc="F296F5AE">
        <w:start w:val="1"/>
        <w:numFmt w:val="lowerRoman"/>
        <w:lvlText w:val="%3."/>
        <w:lvlJc w:val="right"/>
        <w:pPr>
          <w:ind w:left="1800" w:hanging="180"/>
        </w:pPr>
      </w:lvl>
    </w:lvlOverride>
    <w:lvlOverride w:ilvl="3">
      <w:lvl w:ilvl="3" w:tplc="D36EBAD4">
        <w:start w:val="1"/>
        <w:numFmt w:val="decimal"/>
        <w:lvlText w:val="%4."/>
        <w:lvlJc w:val="left"/>
        <w:pPr>
          <w:ind w:left="2520" w:hanging="360"/>
        </w:pPr>
      </w:lvl>
    </w:lvlOverride>
    <w:lvlOverride w:ilvl="4">
      <w:lvl w:ilvl="4" w:tplc="FDE26E06">
        <w:start w:val="1"/>
        <w:numFmt w:val="lowerLetter"/>
        <w:lvlText w:val="%5."/>
        <w:lvlJc w:val="left"/>
        <w:pPr>
          <w:ind w:left="3240" w:hanging="360"/>
        </w:pPr>
      </w:lvl>
    </w:lvlOverride>
    <w:lvlOverride w:ilvl="5">
      <w:lvl w:ilvl="5" w:tplc="6D12B90E">
        <w:start w:val="1"/>
        <w:numFmt w:val="lowerRoman"/>
        <w:lvlText w:val="%6."/>
        <w:lvlJc w:val="right"/>
        <w:pPr>
          <w:ind w:left="3960" w:hanging="180"/>
        </w:pPr>
      </w:lvl>
    </w:lvlOverride>
    <w:lvlOverride w:ilvl="6">
      <w:lvl w:ilvl="6" w:tplc="E9CE174E">
        <w:start w:val="1"/>
        <w:numFmt w:val="decimal"/>
        <w:lvlText w:val="%7."/>
        <w:lvlJc w:val="left"/>
        <w:pPr>
          <w:ind w:left="4680" w:hanging="360"/>
        </w:pPr>
      </w:lvl>
    </w:lvlOverride>
    <w:lvlOverride w:ilvl="7">
      <w:lvl w:ilvl="7" w:tplc="8D7E8350">
        <w:start w:val="1"/>
        <w:numFmt w:val="lowerLetter"/>
        <w:lvlText w:val="%8."/>
        <w:lvlJc w:val="left"/>
        <w:pPr>
          <w:ind w:left="5400" w:hanging="360"/>
        </w:pPr>
      </w:lvl>
    </w:lvlOverride>
    <w:lvlOverride w:ilvl="8">
      <w:lvl w:ilvl="8" w:tplc="10446786">
        <w:start w:val="1"/>
        <w:numFmt w:val="lowerRoman"/>
        <w:lvlText w:val="%9."/>
        <w:lvlJc w:val="right"/>
        <w:pPr>
          <w:ind w:left="6120" w:hanging="180"/>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2E09"/>
    <w:rsid w:val="00007604"/>
    <w:rsid w:val="0000798E"/>
    <w:rsid w:val="000117D4"/>
    <w:rsid w:val="000222D3"/>
    <w:rsid w:val="000249D4"/>
    <w:rsid w:val="00026110"/>
    <w:rsid w:val="000261AD"/>
    <w:rsid w:val="00026A96"/>
    <w:rsid w:val="0003046F"/>
    <w:rsid w:val="00036BFA"/>
    <w:rsid w:val="000442CF"/>
    <w:rsid w:val="000449E8"/>
    <w:rsid w:val="00045F8B"/>
    <w:rsid w:val="00046103"/>
    <w:rsid w:val="00046D2B"/>
    <w:rsid w:val="00056263"/>
    <w:rsid w:val="00064D8A"/>
    <w:rsid w:val="00064F82"/>
    <w:rsid w:val="0006526F"/>
    <w:rsid w:val="00066510"/>
    <w:rsid w:val="00072393"/>
    <w:rsid w:val="000774B2"/>
    <w:rsid w:val="00077523"/>
    <w:rsid w:val="000828D4"/>
    <w:rsid w:val="00082AF9"/>
    <w:rsid w:val="00086D40"/>
    <w:rsid w:val="00092D9E"/>
    <w:rsid w:val="000A4321"/>
    <w:rsid w:val="000A6D34"/>
    <w:rsid w:val="000B112A"/>
    <w:rsid w:val="000B743F"/>
    <w:rsid w:val="000C050D"/>
    <w:rsid w:val="000C089F"/>
    <w:rsid w:val="000C1EB9"/>
    <w:rsid w:val="000C26E0"/>
    <w:rsid w:val="000C3928"/>
    <w:rsid w:val="000C5E8E"/>
    <w:rsid w:val="000E61E8"/>
    <w:rsid w:val="000F0843"/>
    <w:rsid w:val="000F3580"/>
    <w:rsid w:val="000F4751"/>
    <w:rsid w:val="000F7CB9"/>
    <w:rsid w:val="00101B81"/>
    <w:rsid w:val="00102F31"/>
    <w:rsid w:val="001032CE"/>
    <w:rsid w:val="0010524C"/>
    <w:rsid w:val="00111FB1"/>
    <w:rsid w:val="00113418"/>
    <w:rsid w:val="00126752"/>
    <w:rsid w:val="00130B57"/>
    <w:rsid w:val="001356F1"/>
    <w:rsid w:val="00136994"/>
    <w:rsid w:val="00136F96"/>
    <w:rsid w:val="00137D51"/>
    <w:rsid w:val="0014128E"/>
    <w:rsid w:val="00143299"/>
    <w:rsid w:val="00146265"/>
    <w:rsid w:val="001470A2"/>
    <w:rsid w:val="00147F45"/>
    <w:rsid w:val="0015097A"/>
    <w:rsid w:val="00151888"/>
    <w:rsid w:val="001523AB"/>
    <w:rsid w:val="0015449C"/>
    <w:rsid w:val="00156AC4"/>
    <w:rsid w:val="00156D5B"/>
    <w:rsid w:val="00166974"/>
    <w:rsid w:val="00170A2D"/>
    <w:rsid w:val="00170CB1"/>
    <w:rsid w:val="001808BC"/>
    <w:rsid w:val="00182B81"/>
    <w:rsid w:val="0018619D"/>
    <w:rsid w:val="00186AE8"/>
    <w:rsid w:val="00187B25"/>
    <w:rsid w:val="00191455"/>
    <w:rsid w:val="00192BF8"/>
    <w:rsid w:val="00196F87"/>
    <w:rsid w:val="001A011E"/>
    <w:rsid w:val="001A066A"/>
    <w:rsid w:val="001A13E6"/>
    <w:rsid w:val="001A2973"/>
    <w:rsid w:val="001A5626"/>
    <w:rsid w:val="001A5731"/>
    <w:rsid w:val="001A6AC7"/>
    <w:rsid w:val="001B3E1E"/>
    <w:rsid w:val="001B42C3"/>
    <w:rsid w:val="001B78D3"/>
    <w:rsid w:val="001C51D2"/>
    <w:rsid w:val="001C5D5E"/>
    <w:rsid w:val="001D678D"/>
    <w:rsid w:val="001E03F8"/>
    <w:rsid w:val="001E0964"/>
    <w:rsid w:val="001E0DAD"/>
    <w:rsid w:val="001E1FA6"/>
    <w:rsid w:val="001E3376"/>
    <w:rsid w:val="001E4D41"/>
    <w:rsid w:val="001E5691"/>
    <w:rsid w:val="001EB2CD"/>
    <w:rsid w:val="001F1E42"/>
    <w:rsid w:val="001F4F7F"/>
    <w:rsid w:val="001F66D3"/>
    <w:rsid w:val="002069B3"/>
    <w:rsid w:val="00214605"/>
    <w:rsid w:val="00215C02"/>
    <w:rsid w:val="00216FDA"/>
    <w:rsid w:val="002170F1"/>
    <w:rsid w:val="00223F7D"/>
    <w:rsid w:val="002241DA"/>
    <w:rsid w:val="002261FB"/>
    <w:rsid w:val="002263A2"/>
    <w:rsid w:val="0022641C"/>
    <w:rsid w:val="00231583"/>
    <w:rsid w:val="002329CF"/>
    <w:rsid w:val="00232F5B"/>
    <w:rsid w:val="00237FA0"/>
    <w:rsid w:val="00240843"/>
    <w:rsid w:val="002442D0"/>
    <w:rsid w:val="00247B2E"/>
    <w:rsid w:val="00247C29"/>
    <w:rsid w:val="002504A3"/>
    <w:rsid w:val="002534DC"/>
    <w:rsid w:val="00254925"/>
    <w:rsid w:val="00256412"/>
    <w:rsid w:val="002566AC"/>
    <w:rsid w:val="00260467"/>
    <w:rsid w:val="002611C0"/>
    <w:rsid w:val="00263EA3"/>
    <w:rsid w:val="00266C27"/>
    <w:rsid w:val="00282FE8"/>
    <w:rsid w:val="002830C4"/>
    <w:rsid w:val="00284F85"/>
    <w:rsid w:val="00290915"/>
    <w:rsid w:val="002A22E2"/>
    <w:rsid w:val="002A435C"/>
    <w:rsid w:val="002A7A29"/>
    <w:rsid w:val="002B2D4C"/>
    <w:rsid w:val="002B6E37"/>
    <w:rsid w:val="002C4666"/>
    <w:rsid w:val="002C64F7"/>
    <w:rsid w:val="002D48E3"/>
    <w:rsid w:val="002D59A4"/>
    <w:rsid w:val="002E0104"/>
    <w:rsid w:val="002E5906"/>
    <w:rsid w:val="002E763A"/>
    <w:rsid w:val="002F41F2"/>
    <w:rsid w:val="002F5FED"/>
    <w:rsid w:val="002F783F"/>
    <w:rsid w:val="002F7B09"/>
    <w:rsid w:val="00300ACD"/>
    <w:rsid w:val="00301BF3"/>
    <w:rsid w:val="0030208D"/>
    <w:rsid w:val="00307CE5"/>
    <w:rsid w:val="00311683"/>
    <w:rsid w:val="003152B9"/>
    <w:rsid w:val="003152F6"/>
    <w:rsid w:val="00315CFB"/>
    <w:rsid w:val="003165CA"/>
    <w:rsid w:val="003174F2"/>
    <w:rsid w:val="00321F51"/>
    <w:rsid w:val="00323418"/>
    <w:rsid w:val="00333F1B"/>
    <w:rsid w:val="0033534E"/>
    <w:rsid w:val="003357BF"/>
    <w:rsid w:val="003474C6"/>
    <w:rsid w:val="00355A42"/>
    <w:rsid w:val="00360626"/>
    <w:rsid w:val="0036089D"/>
    <w:rsid w:val="0036113C"/>
    <w:rsid w:val="00364FAD"/>
    <w:rsid w:val="0036613F"/>
    <w:rsid w:val="0036738F"/>
    <w:rsid w:val="0036759C"/>
    <w:rsid w:val="00367AE5"/>
    <w:rsid w:val="00367D71"/>
    <w:rsid w:val="00370749"/>
    <w:rsid w:val="00371BC5"/>
    <w:rsid w:val="003738DB"/>
    <w:rsid w:val="00375013"/>
    <w:rsid w:val="00377B54"/>
    <w:rsid w:val="0038150A"/>
    <w:rsid w:val="003917EC"/>
    <w:rsid w:val="00391B6F"/>
    <w:rsid w:val="00394B92"/>
    <w:rsid w:val="00394DE9"/>
    <w:rsid w:val="003953B7"/>
    <w:rsid w:val="0039797D"/>
    <w:rsid w:val="003A03DE"/>
    <w:rsid w:val="003A6602"/>
    <w:rsid w:val="003B060E"/>
    <w:rsid w:val="003B5AEE"/>
    <w:rsid w:val="003B6E75"/>
    <w:rsid w:val="003C4205"/>
    <w:rsid w:val="003C4C0A"/>
    <w:rsid w:val="003D0379"/>
    <w:rsid w:val="003D07EF"/>
    <w:rsid w:val="003D2574"/>
    <w:rsid w:val="003D4C12"/>
    <w:rsid w:val="003D4C59"/>
    <w:rsid w:val="003D4EBD"/>
    <w:rsid w:val="003D6047"/>
    <w:rsid w:val="003E2B94"/>
    <w:rsid w:val="003E5A60"/>
    <w:rsid w:val="003E5A6D"/>
    <w:rsid w:val="003F2B89"/>
    <w:rsid w:val="003F4267"/>
    <w:rsid w:val="003F5D90"/>
    <w:rsid w:val="003F663B"/>
    <w:rsid w:val="00401AD2"/>
    <w:rsid w:val="00402B35"/>
    <w:rsid w:val="00404032"/>
    <w:rsid w:val="0040736F"/>
    <w:rsid w:val="00412221"/>
    <w:rsid w:val="00412C1F"/>
    <w:rsid w:val="004143DD"/>
    <w:rsid w:val="00414BB0"/>
    <w:rsid w:val="00415B9D"/>
    <w:rsid w:val="004160EB"/>
    <w:rsid w:val="004175B0"/>
    <w:rsid w:val="00421012"/>
    <w:rsid w:val="00421CB2"/>
    <w:rsid w:val="00423529"/>
    <w:rsid w:val="004268B9"/>
    <w:rsid w:val="004271CB"/>
    <w:rsid w:val="00433AC4"/>
    <w:rsid w:val="00433B96"/>
    <w:rsid w:val="00434058"/>
    <w:rsid w:val="00435582"/>
    <w:rsid w:val="00436627"/>
    <w:rsid w:val="0044043F"/>
    <w:rsid w:val="00441DDD"/>
    <w:rsid w:val="004440F1"/>
    <w:rsid w:val="004456DD"/>
    <w:rsid w:val="00446CDF"/>
    <w:rsid w:val="00450A44"/>
    <w:rsid w:val="004521B7"/>
    <w:rsid w:val="00453B34"/>
    <w:rsid w:val="00454474"/>
    <w:rsid w:val="00455D46"/>
    <w:rsid w:val="00457DAA"/>
    <w:rsid w:val="00462AB5"/>
    <w:rsid w:val="00465EAF"/>
    <w:rsid w:val="00472F56"/>
    <w:rsid w:val="004738C5"/>
    <w:rsid w:val="00477706"/>
    <w:rsid w:val="00477866"/>
    <w:rsid w:val="0048112C"/>
    <w:rsid w:val="00481774"/>
    <w:rsid w:val="0048197F"/>
    <w:rsid w:val="004832DA"/>
    <w:rsid w:val="004839D5"/>
    <w:rsid w:val="00485795"/>
    <w:rsid w:val="004858A9"/>
    <w:rsid w:val="0048640B"/>
    <w:rsid w:val="0048695E"/>
    <w:rsid w:val="00491046"/>
    <w:rsid w:val="004933EA"/>
    <w:rsid w:val="00496E3F"/>
    <w:rsid w:val="00496FAD"/>
    <w:rsid w:val="00497D75"/>
    <w:rsid w:val="004A2AC7"/>
    <w:rsid w:val="004A4B75"/>
    <w:rsid w:val="004A5337"/>
    <w:rsid w:val="004A6D2F"/>
    <w:rsid w:val="004B348B"/>
    <w:rsid w:val="004C0A02"/>
    <w:rsid w:val="004C2887"/>
    <w:rsid w:val="004C517A"/>
    <w:rsid w:val="004C79C9"/>
    <w:rsid w:val="004D078E"/>
    <w:rsid w:val="004D2626"/>
    <w:rsid w:val="004D43CB"/>
    <w:rsid w:val="004D4CD5"/>
    <w:rsid w:val="004D6E26"/>
    <w:rsid w:val="004D77D3"/>
    <w:rsid w:val="004E0156"/>
    <w:rsid w:val="004E2959"/>
    <w:rsid w:val="004E2B7D"/>
    <w:rsid w:val="004E743B"/>
    <w:rsid w:val="004F20EF"/>
    <w:rsid w:val="004F2950"/>
    <w:rsid w:val="004F4069"/>
    <w:rsid w:val="00500B0E"/>
    <w:rsid w:val="0050237D"/>
    <w:rsid w:val="0050321C"/>
    <w:rsid w:val="005111FA"/>
    <w:rsid w:val="0051478C"/>
    <w:rsid w:val="0051574A"/>
    <w:rsid w:val="00522E8D"/>
    <w:rsid w:val="00533387"/>
    <w:rsid w:val="00537547"/>
    <w:rsid w:val="005402B0"/>
    <w:rsid w:val="0054712D"/>
    <w:rsid w:val="00547EF6"/>
    <w:rsid w:val="00551842"/>
    <w:rsid w:val="00552965"/>
    <w:rsid w:val="005570B5"/>
    <w:rsid w:val="00557658"/>
    <w:rsid w:val="00565533"/>
    <w:rsid w:val="00566348"/>
    <w:rsid w:val="00567E18"/>
    <w:rsid w:val="00575F5F"/>
    <w:rsid w:val="00581805"/>
    <w:rsid w:val="005831D1"/>
    <w:rsid w:val="00585F76"/>
    <w:rsid w:val="0058634E"/>
    <w:rsid w:val="00586569"/>
    <w:rsid w:val="0058745B"/>
    <w:rsid w:val="0059331B"/>
    <w:rsid w:val="00596DEF"/>
    <w:rsid w:val="005A2220"/>
    <w:rsid w:val="005A34E4"/>
    <w:rsid w:val="005A35E2"/>
    <w:rsid w:val="005A52D6"/>
    <w:rsid w:val="005B17F2"/>
    <w:rsid w:val="005B5456"/>
    <w:rsid w:val="005B5B42"/>
    <w:rsid w:val="005B7FB0"/>
    <w:rsid w:val="005C167F"/>
    <w:rsid w:val="005C3076"/>
    <w:rsid w:val="005C35A5"/>
    <w:rsid w:val="005C4538"/>
    <w:rsid w:val="005C577C"/>
    <w:rsid w:val="005C62FE"/>
    <w:rsid w:val="005C7E96"/>
    <w:rsid w:val="005D0621"/>
    <w:rsid w:val="005D1E27"/>
    <w:rsid w:val="005D3541"/>
    <w:rsid w:val="005D3999"/>
    <w:rsid w:val="005D43E1"/>
    <w:rsid w:val="005D5210"/>
    <w:rsid w:val="005D5258"/>
    <w:rsid w:val="005E022E"/>
    <w:rsid w:val="005E2C63"/>
    <w:rsid w:val="005E31E7"/>
    <w:rsid w:val="005E5215"/>
    <w:rsid w:val="005E6925"/>
    <w:rsid w:val="005E7A99"/>
    <w:rsid w:val="005F36A0"/>
    <w:rsid w:val="005F3A25"/>
    <w:rsid w:val="005F4ABD"/>
    <w:rsid w:val="005F554E"/>
    <w:rsid w:val="005F7F7E"/>
    <w:rsid w:val="00601BE0"/>
    <w:rsid w:val="00603ECF"/>
    <w:rsid w:val="006065B2"/>
    <w:rsid w:val="0061150D"/>
    <w:rsid w:val="00612751"/>
    <w:rsid w:val="00614693"/>
    <w:rsid w:val="00614AC2"/>
    <w:rsid w:val="0062075B"/>
    <w:rsid w:val="006216EE"/>
    <w:rsid w:val="0062325A"/>
    <w:rsid w:val="00623683"/>
    <w:rsid w:val="00623C2F"/>
    <w:rsid w:val="006268B1"/>
    <w:rsid w:val="00631E5F"/>
    <w:rsid w:val="00632A88"/>
    <w:rsid w:val="00633578"/>
    <w:rsid w:val="00637068"/>
    <w:rsid w:val="00641580"/>
    <w:rsid w:val="0064577B"/>
    <w:rsid w:val="006466FD"/>
    <w:rsid w:val="00650811"/>
    <w:rsid w:val="0065669A"/>
    <w:rsid w:val="00660490"/>
    <w:rsid w:val="00661D3E"/>
    <w:rsid w:val="00662DDB"/>
    <w:rsid w:val="00670D38"/>
    <w:rsid w:val="00671F55"/>
    <w:rsid w:val="00672CAA"/>
    <w:rsid w:val="00673F3F"/>
    <w:rsid w:val="00675FAD"/>
    <w:rsid w:val="00680052"/>
    <w:rsid w:val="0068451C"/>
    <w:rsid w:val="006910E6"/>
    <w:rsid w:val="00692627"/>
    <w:rsid w:val="0069288C"/>
    <w:rsid w:val="00695FD3"/>
    <w:rsid w:val="00696659"/>
    <w:rsid w:val="006969E7"/>
    <w:rsid w:val="00696A22"/>
    <w:rsid w:val="00697426"/>
    <w:rsid w:val="006974C8"/>
    <w:rsid w:val="006A1288"/>
    <w:rsid w:val="006A2EA1"/>
    <w:rsid w:val="006A3643"/>
    <w:rsid w:val="006A3989"/>
    <w:rsid w:val="006A5C26"/>
    <w:rsid w:val="006B0782"/>
    <w:rsid w:val="006B34BE"/>
    <w:rsid w:val="006B7110"/>
    <w:rsid w:val="006B7540"/>
    <w:rsid w:val="006C2A29"/>
    <w:rsid w:val="006C40C2"/>
    <w:rsid w:val="006C64CF"/>
    <w:rsid w:val="006D17B1"/>
    <w:rsid w:val="006D269A"/>
    <w:rsid w:val="006D26E2"/>
    <w:rsid w:val="006D31BA"/>
    <w:rsid w:val="006D708A"/>
    <w:rsid w:val="006E0665"/>
    <w:rsid w:val="006E14C1"/>
    <w:rsid w:val="006E28AE"/>
    <w:rsid w:val="006E780F"/>
    <w:rsid w:val="006F0292"/>
    <w:rsid w:val="006F416B"/>
    <w:rsid w:val="006F519B"/>
    <w:rsid w:val="0070601B"/>
    <w:rsid w:val="00712114"/>
    <w:rsid w:val="00713675"/>
    <w:rsid w:val="00714625"/>
    <w:rsid w:val="00714864"/>
    <w:rsid w:val="00715823"/>
    <w:rsid w:val="0071591C"/>
    <w:rsid w:val="00716E88"/>
    <w:rsid w:val="00726913"/>
    <w:rsid w:val="007346BE"/>
    <w:rsid w:val="00737B93"/>
    <w:rsid w:val="00745BF0"/>
    <w:rsid w:val="007461C1"/>
    <w:rsid w:val="00754309"/>
    <w:rsid w:val="007547DC"/>
    <w:rsid w:val="007605DB"/>
    <w:rsid w:val="00760BE4"/>
    <w:rsid w:val="007615FE"/>
    <w:rsid w:val="0076655C"/>
    <w:rsid w:val="00767246"/>
    <w:rsid w:val="007742DC"/>
    <w:rsid w:val="00775280"/>
    <w:rsid w:val="007776AC"/>
    <w:rsid w:val="00780C8B"/>
    <w:rsid w:val="0078226A"/>
    <w:rsid w:val="00786030"/>
    <w:rsid w:val="00786832"/>
    <w:rsid w:val="00791375"/>
    <w:rsid w:val="00791437"/>
    <w:rsid w:val="00792A30"/>
    <w:rsid w:val="00792BFC"/>
    <w:rsid w:val="00796282"/>
    <w:rsid w:val="007A0C5C"/>
    <w:rsid w:val="007A52C4"/>
    <w:rsid w:val="007A6327"/>
    <w:rsid w:val="007B0C2C"/>
    <w:rsid w:val="007B278E"/>
    <w:rsid w:val="007C043B"/>
    <w:rsid w:val="007C1201"/>
    <w:rsid w:val="007C2235"/>
    <w:rsid w:val="007C430C"/>
    <w:rsid w:val="007C5C23"/>
    <w:rsid w:val="007C6511"/>
    <w:rsid w:val="007C79B6"/>
    <w:rsid w:val="007D25F7"/>
    <w:rsid w:val="007D7DF9"/>
    <w:rsid w:val="007E18A1"/>
    <w:rsid w:val="007E272B"/>
    <w:rsid w:val="007E2A26"/>
    <w:rsid w:val="007E3AA9"/>
    <w:rsid w:val="007E64B1"/>
    <w:rsid w:val="007E6C35"/>
    <w:rsid w:val="007F0387"/>
    <w:rsid w:val="007F0B98"/>
    <w:rsid w:val="007F22F8"/>
    <w:rsid w:val="007F2348"/>
    <w:rsid w:val="00800748"/>
    <w:rsid w:val="00803F07"/>
    <w:rsid w:val="0080749A"/>
    <w:rsid w:val="008165DC"/>
    <w:rsid w:val="00821AAF"/>
    <w:rsid w:val="00821F98"/>
    <w:rsid w:val="00821FB8"/>
    <w:rsid w:val="00822ACD"/>
    <w:rsid w:val="00822BB6"/>
    <w:rsid w:val="008260C8"/>
    <w:rsid w:val="00837536"/>
    <w:rsid w:val="00842F9E"/>
    <w:rsid w:val="00855AB2"/>
    <w:rsid w:val="00855C66"/>
    <w:rsid w:val="00862649"/>
    <w:rsid w:val="00871EE4"/>
    <w:rsid w:val="008749EC"/>
    <w:rsid w:val="00887848"/>
    <w:rsid w:val="00897AD6"/>
    <w:rsid w:val="008A4D4C"/>
    <w:rsid w:val="008A7D71"/>
    <w:rsid w:val="008B18C4"/>
    <w:rsid w:val="008B293F"/>
    <w:rsid w:val="008B6653"/>
    <w:rsid w:val="008B7371"/>
    <w:rsid w:val="008C3390"/>
    <w:rsid w:val="008C6A9C"/>
    <w:rsid w:val="008D2F48"/>
    <w:rsid w:val="008D33D2"/>
    <w:rsid w:val="008D3DDB"/>
    <w:rsid w:val="008D4EF0"/>
    <w:rsid w:val="008D83EB"/>
    <w:rsid w:val="008E1BFC"/>
    <w:rsid w:val="008E5A20"/>
    <w:rsid w:val="008E655C"/>
    <w:rsid w:val="008E6FE2"/>
    <w:rsid w:val="008E79D8"/>
    <w:rsid w:val="008F023F"/>
    <w:rsid w:val="008F09D9"/>
    <w:rsid w:val="008F0AFC"/>
    <w:rsid w:val="008F3C27"/>
    <w:rsid w:val="008F4F74"/>
    <w:rsid w:val="008F573F"/>
    <w:rsid w:val="009034EC"/>
    <w:rsid w:val="00906369"/>
    <w:rsid w:val="00911428"/>
    <w:rsid w:val="0091457A"/>
    <w:rsid w:val="00917248"/>
    <w:rsid w:val="009204FF"/>
    <w:rsid w:val="00925283"/>
    <w:rsid w:val="0093067A"/>
    <w:rsid w:val="00933F8B"/>
    <w:rsid w:val="009361CC"/>
    <w:rsid w:val="0093727C"/>
    <w:rsid w:val="0093736E"/>
    <w:rsid w:val="00941C60"/>
    <w:rsid w:val="0094365F"/>
    <w:rsid w:val="00947B66"/>
    <w:rsid w:val="00951192"/>
    <w:rsid w:val="00953A75"/>
    <w:rsid w:val="00953BB7"/>
    <w:rsid w:val="00955D0E"/>
    <w:rsid w:val="00957EA0"/>
    <w:rsid w:val="00960FA6"/>
    <w:rsid w:val="00966D42"/>
    <w:rsid w:val="00967F15"/>
    <w:rsid w:val="0097153D"/>
    <w:rsid w:val="009715A4"/>
    <w:rsid w:val="00971689"/>
    <w:rsid w:val="0097341C"/>
    <w:rsid w:val="00973E90"/>
    <w:rsid w:val="00975B07"/>
    <w:rsid w:val="0097723A"/>
    <w:rsid w:val="00980B4A"/>
    <w:rsid w:val="00981BDE"/>
    <w:rsid w:val="00984311"/>
    <w:rsid w:val="00986415"/>
    <w:rsid w:val="00990D6F"/>
    <w:rsid w:val="00992D59"/>
    <w:rsid w:val="00994C7B"/>
    <w:rsid w:val="00996C89"/>
    <w:rsid w:val="00997E35"/>
    <w:rsid w:val="009A0ABF"/>
    <w:rsid w:val="009A1710"/>
    <w:rsid w:val="009A60D5"/>
    <w:rsid w:val="009A7367"/>
    <w:rsid w:val="009B2CFD"/>
    <w:rsid w:val="009C33CD"/>
    <w:rsid w:val="009C449D"/>
    <w:rsid w:val="009C5565"/>
    <w:rsid w:val="009C58E6"/>
    <w:rsid w:val="009D4778"/>
    <w:rsid w:val="009E3D0A"/>
    <w:rsid w:val="009E51FC"/>
    <w:rsid w:val="009F1D28"/>
    <w:rsid w:val="009F3E74"/>
    <w:rsid w:val="009F45B0"/>
    <w:rsid w:val="009F4864"/>
    <w:rsid w:val="009F4880"/>
    <w:rsid w:val="009F7618"/>
    <w:rsid w:val="00A00217"/>
    <w:rsid w:val="00A0100E"/>
    <w:rsid w:val="00A04D23"/>
    <w:rsid w:val="00A05662"/>
    <w:rsid w:val="00A06766"/>
    <w:rsid w:val="00A13765"/>
    <w:rsid w:val="00A1468E"/>
    <w:rsid w:val="00A17474"/>
    <w:rsid w:val="00A21B12"/>
    <w:rsid w:val="00A23F80"/>
    <w:rsid w:val="00A25DD8"/>
    <w:rsid w:val="00A27A21"/>
    <w:rsid w:val="00A35D48"/>
    <w:rsid w:val="00A422FD"/>
    <w:rsid w:val="00A435CB"/>
    <w:rsid w:val="00A44635"/>
    <w:rsid w:val="00A46E98"/>
    <w:rsid w:val="00A510BC"/>
    <w:rsid w:val="00A5277C"/>
    <w:rsid w:val="00A543A6"/>
    <w:rsid w:val="00A619FA"/>
    <w:rsid w:val="00A6352B"/>
    <w:rsid w:val="00A6572F"/>
    <w:rsid w:val="00A701B5"/>
    <w:rsid w:val="00A714BB"/>
    <w:rsid w:val="00A74774"/>
    <w:rsid w:val="00A84DF1"/>
    <w:rsid w:val="00A92D8F"/>
    <w:rsid w:val="00A969A8"/>
    <w:rsid w:val="00AA4D56"/>
    <w:rsid w:val="00AA68BC"/>
    <w:rsid w:val="00AB2988"/>
    <w:rsid w:val="00AB4B76"/>
    <w:rsid w:val="00AB50E4"/>
    <w:rsid w:val="00AB5B94"/>
    <w:rsid w:val="00AB676A"/>
    <w:rsid w:val="00AB716C"/>
    <w:rsid w:val="00AB7999"/>
    <w:rsid w:val="00AC387A"/>
    <w:rsid w:val="00AD3292"/>
    <w:rsid w:val="00AE3CF7"/>
    <w:rsid w:val="00AE715C"/>
    <w:rsid w:val="00AE7AF0"/>
    <w:rsid w:val="00AF415B"/>
    <w:rsid w:val="00B13AA1"/>
    <w:rsid w:val="00B26781"/>
    <w:rsid w:val="00B2680A"/>
    <w:rsid w:val="00B30E9B"/>
    <w:rsid w:val="00B34C54"/>
    <w:rsid w:val="00B41D25"/>
    <w:rsid w:val="00B45548"/>
    <w:rsid w:val="00B478D6"/>
    <w:rsid w:val="00B500CA"/>
    <w:rsid w:val="00B55652"/>
    <w:rsid w:val="00B558E1"/>
    <w:rsid w:val="00B63C14"/>
    <w:rsid w:val="00B7478A"/>
    <w:rsid w:val="00B74FDF"/>
    <w:rsid w:val="00B7799F"/>
    <w:rsid w:val="00B85346"/>
    <w:rsid w:val="00B8584F"/>
    <w:rsid w:val="00B86314"/>
    <w:rsid w:val="00B86D64"/>
    <w:rsid w:val="00B9607D"/>
    <w:rsid w:val="00BA1C2E"/>
    <w:rsid w:val="00BB4499"/>
    <w:rsid w:val="00BB75CB"/>
    <w:rsid w:val="00BC14C4"/>
    <w:rsid w:val="00BC200B"/>
    <w:rsid w:val="00BC203D"/>
    <w:rsid w:val="00BC453B"/>
    <w:rsid w:val="00BC4756"/>
    <w:rsid w:val="00BC69A4"/>
    <w:rsid w:val="00BD2684"/>
    <w:rsid w:val="00BE0680"/>
    <w:rsid w:val="00BE2EE4"/>
    <w:rsid w:val="00BE305F"/>
    <w:rsid w:val="00BE4C61"/>
    <w:rsid w:val="00BE50E2"/>
    <w:rsid w:val="00BE7BA3"/>
    <w:rsid w:val="00BF47FA"/>
    <w:rsid w:val="00BF4903"/>
    <w:rsid w:val="00BF5682"/>
    <w:rsid w:val="00BF7B09"/>
    <w:rsid w:val="00C0228A"/>
    <w:rsid w:val="00C04127"/>
    <w:rsid w:val="00C04CC2"/>
    <w:rsid w:val="00C06C8E"/>
    <w:rsid w:val="00C0733F"/>
    <w:rsid w:val="00C079FD"/>
    <w:rsid w:val="00C10C2E"/>
    <w:rsid w:val="00C20A17"/>
    <w:rsid w:val="00C20A95"/>
    <w:rsid w:val="00C21124"/>
    <w:rsid w:val="00C21FA3"/>
    <w:rsid w:val="00C2692F"/>
    <w:rsid w:val="00C26E8A"/>
    <w:rsid w:val="00C3147A"/>
    <w:rsid w:val="00C3207C"/>
    <w:rsid w:val="00C400E1"/>
    <w:rsid w:val="00C41187"/>
    <w:rsid w:val="00C41B2E"/>
    <w:rsid w:val="00C54FF7"/>
    <w:rsid w:val="00C551D8"/>
    <w:rsid w:val="00C60192"/>
    <w:rsid w:val="00C61675"/>
    <w:rsid w:val="00C61D15"/>
    <w:rsid w:val="00C63C31"/>
    <w:rsid w:val="00C66874"/>
    <w:rsid w:val="00C6691A"/>
    <w:rsid w:val="00C67F6E"/>
    <w:rsid w:val="00C748BE"/>
    <w:rsid w:val="00C74EEF"/>
    <w:rsid w:val="00C757A0"/>
    <w:rsid w:val="00C760DE"/>
    <w:rsid w:val="00C77466"/>
    <w:rsid w:val="00C82630"/>
    <w:rsid w:val="00C85B4E"/>
    <w:rsid w:val="00C90531"/>
    <w:rsid w:val="00C907F7"/>
    <w:rsid w:val="00C94244"/>
    <w:rsid w:val="00C94EE8"/>
    <w:rsid w:val="00C9514F"/>
    <w:rsid w:val="00C953C4"/>
    <w:rsid w:val="00CA2103"/>
    <w:rsid w:val="00CA3A67"/>
    <w:rsid w:val="00CA4403"/>
    <w:rsid w:val="00CA7FED"/>
    <w:rsid w:val="00CB0BD7"/>
    <w:rsid w:val="00CB547D"/>
    <w:rsid w:val="00CB6B99"/>
    <w:rsid w:val="00CB708A"/>
    <w:rsid w:val="00CD1350"/>
    <w:rsid w:val="00CD13E2"/>
    <w:rsid w:val="00CD2985"/>
    <w:rsid w:val="00CD459D"/>
    <w:rsid w:val="00CD6413"/>
    <w:rsid w:val="00CE4C87"/>
    <w:rsid w:val="00CE544A"/>
    <w:rsid w:val="00CE65B5"/>
    <w:rsid w:val="00CF10C4"/>
    <w:rsid w:val="00D0352A"/>
    <w:rsid w:val="00D04FC2"/>
    <w:rsid w:val="00D1015A"/>
    <w:rsid w:val="00D10E99"/>
    <w:rsid w:val="00D11E1C"/>
    <w:rsid w:val="00D12B03"/>
    <w:rsid w:val="00D13C48"/>
    <w:rsid w:val="00D160B0"/>
    <w:rsid w:val="00D17F94"/>
    <w:rsid w:val="00D223FC"/>
    <w:rsid w:val="00D26D1E"/>
    <w:rsid w:val="00D27B70"/>
    <w:rsid w:val="00D34BC9"/>
    <w:rsid w:val="00D35087"/>
    <w:rsid w:val="00D3561A"/>
    <w:rsid w:val="00D40FA7"/>
    <w:rsid w:val="00D4123A"/>
    <w:rsid w:val="00D4470C"/>
    <w:rsid w:val="00D46DDD"/>
    <w:rsid w:val="00D474CF"/>
    <w:rsid w:val="00D507B3"/>
    <w:rsid w:val="00D508EC"/>
    <w:rsid w:val="00D54AF0"/>
    <w:rsid w:val="00D5547E"/>
    <w:rsid w:val="00D56225"/>
    <w:rsid w:val="00D6137E"/>
    <w:rsid w:val="00D6683E"/>
    <w:rsid w:val="00D70E99"/>
    <w:rsid w:val="00D718A9"/>
    <w:rsid w:val="00D72B8F"/>
    <w:rsid w:val="00D76591"/>
    <w:rsid w:val="00D80C3F"/>
    <w:rsid w:val="00D82C7B"/>
    <w:rsid w:val="00D83796"/>
    <w:rsid w:val="00D84171"/>
    <w:rsid w:val="00D8534E"/>
    <w:rsid w:val="00D859F7"/>
    <w:rsid w:val="00D86614"/>
    <w:rsid w:val="00D86EFF"/>
    <w:rsid w:val="00D87582"/>
    <w:rsid w:val="00D90A28"/>
    <w:rsid w:val="00D9779D"/>
    <w:rsid w:val="00DA413F"/>
    <w:rsid w:val="00DA4584"/>
    <w:rsid w:val="00DA614B"/>
    <w:rsid w:val="00DB3CD4"/>
    <w:rsid w:val="00DC094B"/>
    <w:rsid w:val="00DC3060"/>
    <w:rsid w:val="00DC3574"/>
    <w:rsid w:val="00DC4CB8"/>
    <w:rsid w:val="00DC69E5"/>
    <w:rsid w:val="00DD2FED"/>
    <w:rsid w:val="00DD6540"/>
    <w:rsid w:val="00DE0FB2"/>
    <w:rsid w:val="00DE182B"/>
    <w:rsid w:val="00DE1E25"/>
    <w:rsid w:val="00DE2874"/>
    <w:rsid w:val="00DE7AFB"/>
    <w:rsid w:val="00DE7D8D"/>
    <w:rsid w:val="00DF093E"/>
    <w:rsid w:val="00DF0F0A"/>
    <w:rsid w:val="00DF16CC"/>
    <w:rsid w:val="00DF4859"/>
    <w:rsid w:val="00DF54FA"/>
    <w:rsid w:val="00DF6A80"/>
    <w:rsid w:val="00E01F42"/>
    <w:rsid w:val="00E12D1D"/>
    <w:rsid w:val="00E15C13"/>
    <w:rsid w:val="00E1791E"/>
    <w:rsid w:val="00E206D6"/>
    <w:rsid w:val="00E23A18"/>
    <w:rsid w:val="00E2743F"/>
    <w:rsid w:val="00E3366E"/>
    <w:rsid w:val="00E40331"/>
    <w:rsid w:val="00E449B1"/>
    <w:rsid w:val="00E508DD"/>
    <w:rsid w:val="00E52086"/>
    <w:rsid w:val="00E5216A"/>
    <w:rsid w:val="00E526F7"/>
    <w:rsid w:val="00E52B5C"/>
    <w:rsid w:val="00E543A6"/>
    <w:rsid w:val="00E57FAA"/>
    <w:rsid w:val="00E602A3"/>
    <w:rsid w:val="00E60479"/>
    <w:rsid w:val="00E61D73"/>
    <w:rsid w:val="00E64E48"/>
    <w:rsid w:val="00E66715"/>
    <w:rsid w:val="00E72DDA"/>
    <w:rsid w:val="00E73684"/>
    <w:rsid w:val="00E75BE0"/>
    <w:rsid w:val="00E75E33"/>
    <w:rsid w:val="00E80649"/>
    <w:rsid w:val="00E818D6"/>
    <w:rsid w:val="00E838E3"/>
    <w:rsid w:val="00E85B6F"/>
    <w:rsid w:val="00E87F7A"/>
    <w:rsid w:val="00E95F45"/>
    <w:rsid w:val="00E95FF6"/>
    <w:rsid w:val="00E96BD7"/>
    <w:rsid w:val="00EA0DB1"/>
    <w:rsid w:val="00EA0DC1"/>
    <w:rsid w:val="00EA0EE9"/>
    <w:rsid w:val="00EA1442"/>
    <w:rsid w:val="00EA19C6"/>
    <w:rsid w:val="00EB227D"/>
    <w:rsid w:val="00EC1B21"/>
    <w:rsid w:val="00EC3B58"/>
    <w:rsid w:val="00EC4410"/>
    <w:rsid w:val="00EC5FF4"/>
    <w:rsid w:val="00ED3F28"/>
    <w:rsid w:val="00ED52CA"/>
    <w:rsid w:val="00ED5860"/>
    <w:rsid w:val="00EE31A5"/>
    <w:rsid w:val="00EE3267"/>
    <w:rsid w:val="00EE35C9"/>
    <w:rsid w:val="00EE3FE7"/>
    <w:rsid w:val="00EE50B3"/>
    <w:rsid w:val="00EF174B"/>
    <w:rsid w:val="00EF21B2"/>
    <w:rsid w:val="00F05ECA"/>
    <w:rsid w:val="00F1152A"/>
    <w:rsid w:val="00F128F8"/>
    <w:rsid w:val="00F22F4E"/>
    <w:rsid w:val="00F3566E"/>
    <w:rsid w:val="00F375FB"/>
    <w:rsid w:val="00F41AC1"/>
    <w:rsid w:val="00F421F0"/>
    <w:rsid w:val="00F4367A"/>
    <w:rsid w:val="00F43F0D"/>
    <w:rsid w:val="00F445B1"/>
    <w:rsid w:val="00F45CD4"/>
    <w:rsid w:val="00F50665"/>
    <w:rsid w:val="00F51535"/>
    <w:rsid w:val="00F53431"/>
    <w:rsid w:val="00F55726"/>
    <w:rsid w:val="00F64D0D"/>
    <w:rsid w:val="00F66A17"/>
    <w:rsid w:val="00F66DCA"/>
    <w:rsid w:val="00F730CF"/>
    <w:rsid w:val="00F74F53"/>
    <w:rsid w:val="00F7606D"/>
    <w:rsid w:val="00F80CA3"/>
    <w:rsid w:val="00F81670"/>
    <w:rsid w:val="00F81BA2"/>
    <w:rsid w:val="00F82024"/>
    <w:rsid w:val="00F85F66"/>
    <w:rsid w:val="00F868CF"/>
    <w:rsid w:val="00F913EC"/>
    <w:rsid w:val="00F9336F"/>
    <w:rsid w:val="00F93BCB"/>
    <w:rsid w:val="00F95BC9"/>
    <w:rsid w:val="00F961DF"/>
    <w:rsid w:val="00F97B86"/>
    <w:rsid w:val="00FA026E"/>
    <w:rsid w:val="00FA1F08"/>
    <w:rsid w:val="00FA4F42"/>
    <w:rsid w:val="00FA624C"/>
    <w:rsid w:val="00FAF75E"/>
    <w:rsid w:val="00FB3ADD"/>
    <w:rsid w:val="00FB5A9B"/>
    <w:rsid w:val="00FC17EB"/>
    <w:rsid w:val="00FD0FAC"/>
    <w:rsid w:val="00FD1DFA"/>
    <w:rsid w:val="00FD2437"/>
    <w:rsid w:val="00FD4966"/>
    <w:rsid w:val="00FD553B"/>
    <w:rsid w:val="00FE371E"/>
    <w:rsid w:val="00FE435E"/>
    <w:rsid w:val="00FE49C0"/>
    <w:rsid w:val="00FE57DC"/>
    <w:rsid w:val="00FF270D"/>
    <w:rsid w:val="00FF3869"/>
    <w:rsid w:val="00FF7C7A"/>
    <w:rsid w:val="01702DBF"/>
    <w:rsid w:val="020D373D"/>
    <w:rsid w:val="020DD719"/>
    <w:rsid w:val="024ABF3F"/>
    <w:rsid w:val="02A0C847"/>
    <w:rsid w:val="02AD7C39"/>
    <w:rsid w:val="02E4D346"/>
    <w:rsid w:val="03146829"/>
    <w:rsid w:val="0373415B"/>
    <w:rsid w:val="038413B8"/>
    <w:rsid w:val="038E8207"/>
    <w:rsid w:val="03B6C39B"/>
    <w:rsid w:val="03C83761"/>
    <w:rsid w:val="03D64A58"/>
    <w:rsid w:val="03D66F01"/>
    <w:rsid w:val="0420450E"/>
    <w:rsid w:val="044F997F"/>
    <w:rsid w:val="04A0BF82"/>
    <w:rsid w:val="04D63CE4"/>
    <w:rsid w:val="0502823F"/>
    <w:rsid w:val="052231AB"/>
    <w:rsid w:val="0555387B"/>
    <w:rsid w:val="0593F131"/>
    <w:rsid w:val="059FB764"/>
    <w:rsid w:val="05BFEA63"/>
    <w:rsid w:val="05C3A0CF"/>
    <w:rsid w:val="05FD2DDE"/>
    <w:rsid w:val="061BDB07"/>
    <w:rsid w:val="065E1489"/>
    <w:rsid w:val="0679721C"/>
    <w:rsid w:val="067D0944"/>
    <w:rsid w:val="068E0863"/>
    <w:rsid w:val="06A0D40F"/>
    <w:rsid w:val="06A2EB08"/>
    <w:rsid w:val="06AD727F"/>
    <w:rsid w:val="06E83F5A"/>
    <w:rsid w:val="06ED252F"/>
    <w:rsid w:val="06F24B9B"/>
    <w:rsid w:val="0772C908"/>
    <w:rsid w:val="0774FCD7"/>
    <w:rsid w:val="077FAD85"/>
    <w:rsid w:val="0784E8C5"/>
    <w:rsid w:val="086D4047"/>
    <w:rsid w:val="08832C89"/>
    <w:rsid w:val="08BC8D8B"/>
    <w:rsid w:val="08E4355B"/>
    <w:rsid w:val="09075EAB"/>
    <w:rsid w:val="09196760"/>
    <w:rsid w:val="09223FA7"/>
    <w:rsid w:val="0937AD88"/>
    <w:rsid w:val="0939AB95"/>
    <w:rsid w:val="097F0EFF"/>
    <w:rsid w:val="099F1987"/>
    <w:rsid w:val="0A227D1E"/>
    <w:rsid w:val="0A430996"/>
    <w:rsid w:val="0A50129F"/>
    <w:rsid w:val="0A5B2DFC"/>
    <w:rsid w:val="0ABEF644"/>
    <w:rsid w:val="0AF31F9B"/>
    <w:rsid w:val="0AF3F286"/>
    <w:rsid w:val="0B4ABD20"/>
    <w:rsid w:val="0B6E789C"/>
    <w:rsid w:val="0B89607F"/>
    <w:rsid w:val="0BAD76F4"/>
    <w:rsid w:val="0BB40E76"/>
    <w:rsid w:val="0BC76F23"/>
    <w:rsid w:val="0BCAAEC9"/>
    <w:rsid w:val="0BDD150B"/>
    <w:rsid w:val="0C08346C"/>
    <w:rsid w:val="0C6BCFF6"/>
    <w:rsid w:val="0C7B83B1"/>
    <w:rsid w:val="0C962631"/>
    <w:rsid w:val="0D27588C"/>
    <w:rsid w:val="0D55561A"/>
    <w:rsid w:val="0D679ADB"/>
    <w:rsid w:val="0D9D0E1E"/>
    <w:rsid w:val="0DD286C1"/>
    <w:rsid w:val="0E1F4E40"/>
    <w:rsid w:val="0E54A338"/>
    <w:rsid w:val="0E6A2EDD"/>
    <w:rsid w:val="0E943A9A"/>
    <w:rsid w:val="0E992EC4"/>
    <w:rsid w:val="0EA99585"/>
    <w:rsid w:val="0ECCAE7B"/>
    <w:rsid w:val="0ED9049C"/>
    <w:rsid w:val="0EEB370D"/>
    <w:rsid w:val="0F09040F"/>
    <w:rsid w:val="0F4D5170"/>
    <w:rsid w:val="0F5D45E1"/>
    <w:rsid w:val="0F6077B5"/>
    <w:rsid w:val="0FA84BAA"/>
    <w:rsid w:val="0FAF0F17"/>
    <w:rsid w:val="0FF06E62"/>
    <w:rsid w:val="0FFF7810"/>
    <w:rsid w:val="103EFC36"/>
    <w:rsid w:val="10ABBE99"/>
    <w:rsid w:val="10C478E4"/>
    <w:rsid w:val="11013E5D"/>
    <w:rsid w:val="1107CAD8"/>
    <w:rsid w:val="11471815"/>
    <w:rsid w:val="11580221"/>
    <w:rsid w:val="11779ACE"/>
    <w:rsid w:val="11E90B30"/>
    <w:rsid w:val="124A20A7"/>
    <w:rsid w:val="124ABED1"/>
    <w:rsid w:val="124DBE3F"/>
    <w:rsid w:val="129293B5"/>
    <w:rsid w:val="12B171BB"/>
    <w:rsid w:val="12C5317D"/>
    <w:rsid w:val="12EF9688"/>
    <w:rsid w:val="130CB180"/>
    <w:rsid w:val="134AA2DE"/>
    <w:rsid w:val="135F5A4A"/>
    <w:rsid w:val="1376DBAA"/>
    <w:rsid w:val="138EE768"/>
    <w:rsid w:val="13BF205B"/>
    <w:rsid w:val="13CD66D5"/>
    <w:rsid w:val="13D45E4B"/>
    <w:rsid w:val="13E2A101"/>
    <w:rsid w:val="13E64EE8"/>
    <w:rsid w:val="1408BBA5"/>
    <w:rsid w:val="145576B1"/>
    <w:rsid w:val="14A0B5F4"/>
    <w:rsid w:val="14B5D86C"/>
    <w:rsid w:val="14DF2EFF"/>
    <w:rsid w:val="15071EE2"/>
    <w:rsid w:val="151AAD00"/>
    <w:rsid w:val="1523E18D"/>
    <w:rsid w:val="1558F06A"/>
    <w:rsid w:val="15EC4A2C"/>
    <w:rsid w:val="162702A8"/>
    <w:rsid w:val="163CAA6E"/>
    <w:rsid w:val="16C2F2F2"/>
    <w:rsid w:val="16E191CC"/>
    <w:rsid w:val="1705D7F4"/>
    <w:rsid w:val="170E1808"/>
    <w:rsid w:val="1718D7BA"/>
    <w:rsid w:val="17300A8E"/>
    <w:rsid w:val="17825CCC"/>
    <w:rsid w:val="1786DE54"/>
    <w:rsid w:val="179AE267"/>
    <w:rsid w:val="17A3F6C7"/>
    <w:rsid w:val="17C9DC09"/>
    <w:rsid w:val="17D4CC23"/>
    <w:rsid w:val="17E017A8"/>
    <w:rsid w:val="17FA5CCF"/>
    <w:rsid w:val="181AED83"/>
    <w:rsid w:val="183C6065"/>
    <w:rsid w:val="18536E59"/>
    <w:rsid w:val="189CA8A1"/>
    <w:rsid w:val="18ABDA9E"/>
    <w:rsid w:val="18BBCE83"/>
    <w:rsid w:val="18D6597D"/>
    <w:rsid w:val="18F32E24"/>
    <w:rsid w:val="18F992A0"/>
    <w:rsid w:val="18FD85EE"/>
    <w:rsid w:val="19140610"/>
    <w:rsid w:val="1919FD9B"/>
    <w:rsid w:val="1981DC4E"/>
    <w:rsid w:val="19ED9B4D"/>
    <w:rsid w:val="1A1EAF3D"/>
    <w:rsid w:val="1A65B8E0"/>
    <w:rsid w:val="1AA17D11"/>
    <w:rsid w:val="1AE5A3F7"/>
    <w:rsid w:val="1B02D318"/>
    <w:rsid w:val="1B0B219C"/>
    <w:rsid w:val="1B1B7885"/>
    <w:rsid w:val="1B323EEE"/>
    <w:rsid w:val="1B6B2A0B"/>
    <w:rsid w:val="1B6BA5AB"/>
    <w:rsid w:val="1BE8ABE2"/>
    <w:rsid w:val="1BF58E92"/>
    <w:rsid w:val="1C1A2AA4"/>
    <w:rsid w:val="1C83DEA7"/>
    <w:rsid w:val="1C873019"/>
    <w:rsid w:val="1C8F9217"/>
    <w:rsid w:val="1C910296"/>
    <w:rsid w:val="1C9BC9C7"/>
    <w:rsid w:val="1CCB7AC3"/>
    <w:rsid w:val="1CE7BF4A"/>
    <w:rsid w:val="1D662364"/>
    <w:rsid w:val="1DAEE8CF"/>
    <w:rsid w:val="1E00C70F"/>
    <w:rsid w:val="1E38D748"/>
    <w:rsid w:val="1E487E2E"/>
    <w:rsid w:val="1EA5AA9F"/>
    <w:rsid w:val="1F0B20BF"/>
    <w:rsid w:val="1F18E758"/>
    <w:rsid w:val="1F54E3A1"/>
    <w:rsid w:val="1F62D3AE"/>
    <w:rsid w:val="1FC87939"/>
    <w:rsid w:val="1FD8583E"/>
    <w:rsid w:val="1FE1BCD7"/>
    <w:rsid w:val="206E363C"/>
    <w:rsid w:val="2086B50E"/>
    <w:rsid w:val="20AAB8CA"/>
    <w:rsid w:val="20AAC098"/>
    <w:rsid w:val="20C4137B"/>
    <w:rsid w:val="20CE2A56"/>
    <w:rsid w:val="214CC9F1"/>
    <w:rsid w:val="217893BA"/>
    <w:rsid w:val="21874782"/>
    <w:rsid w:val="22298176"/>
    <w:rsid w:val="2267D8DF"/>
    <w:rsid w:val="2270D322"/>
    <w:rsid w:val="22D348EC"/>
    <w:rsid w:val="233A878A"/>
    <w:rsid w:val="236BE8FD"/>
    <w:rsid w:val="23966970"/>
    <w:rsid w:val="2397E128"/>
    <w:rsid w:val="23B41D86"/>
    <w:rsid w:val="24291D09"/>
    <w:rsid w:val="2472D750"/>
    <w:rsid w:val="2497B378"/>
    <w:rsid w:val="24B85C1A"/>
    <w:rsid w:val="253E6A8E"/>
    <w:rsid w:val="253F6B10"/>
    <w:rsid w:val="25627F45"/>
    <w:rsid w:val="258D3D8F"/>
    <w:rsid w:val="25FFB21F"/>
    <w:rsid w:val="260D2DDD"/>
    <w:rsid w:val="260F9CE3"/>
    <w:rsid w:val="262087B7"/>
    <w:rsid w:val="2620F3FA"/>
    <w:rsid w:val="2669AE12"/>
    <w:rsid w:val="2673DE70"/>
    <w:rsid w:val="26817050"/>
    <w:rsid w:val="268C6F8F"/>
    <w:rsid w:val="26D6F40E"/>
    <w:rsid w:val="274513CB"/>
    <w:rsid w:val="27478203"/>
    <w:rsid w:val="27622899"/>
    <w:rsid w:val="2766496E"/>
    <w:rsid w:val="278160DA"/>
    <w:rsid w:val="281D6B43"/>
    <w:rsid w:val="282E16E8"/>
    <w:rsid w:val="28507E6E"/>
    <w:rsid w:val="2855E103"/>
    <w:rsid w:val="287D10DC"/>
    <w:rsid w:val="29369B7C"/>
    <w:rsid w:val="29678DB0"/>
    <w:rsid w:val="296B9149"/>
    <w:rsid w:val="2977045C"/>
    <w:rsid w:val="299B0BE2"/>
    <w:rsid w:val="29A22CD8"/>
    <w:rsid w:val="29B5D2E9"/>
    <w:rsid w:val="29C84EE6"/>
    <w:rsid w:val="2A4C732F"/>
    <w:rsid w:val="2A585A8F"/>
    <w:rsid w:val="2B1046D1"/>
    <w:rsid w:val="2B1A4C6A"/>
    <w:rsid w:val="2B2D66B9"/>
    <w:rsid w:val="2B6E7D17"/>
    <w:rsid w:val="2B916F41"/>
    <w:rsid w:val="2B9E61BC"/>
    <w:rsid w:val="2BD27BDC"/>
    <w:rsid w:val="2C1A6646"/>
    <w:rsid w:val="2C4E5E07"/>
    <w:rsid w:val="2C77872D"/>
    <w:rsid w:val="2C7B3366"/>
    <w:rsid w:val="2D0E1DB7"/>
    <w:rsid w:val="2D79F395"/>
    <w:rsid w:val="2D7A556B"/>
    <w:rsid w:val="2E051E63"/>
    <w:rsid w:val="2EBC8AE4"/>
    <w:rsid w:val="2EC369D8"/>
    <w:rsid w:val="2ECCDBA7"/>
    <w:rsid w:val="2EEE5F3A"/>
    <w:rsid w:val="2EFF4EDC"/>
    <w:rsid w:val="2F0D389A"/>
    <w:rsid w:val="2F10A603"/>
    <w:rsid w:val="2F49D663"/>
    <w:rsid w:val="2FD9B06B"/>
    <w:rsid w:val="300B6090"/>
    <w:rsid w:val="301AE16B"/>
    <w:rsid w:val="30396D7A"/>
    <w:rsid w:val="30544C3B"/>
    <w:rsid w:val="30B22072"/>
    <w:rsid w:val="30CA3B92"/>
    <w:rsid w:val="31027792"/>
    <w:rsid w:val="3102AA71"/>
    <w:rsid w:val="31036A0A"/>
    <w:rsid w:val="313634D7"/>
    <w:rsid w:val="315FC19A"/>
    <w:rsid w:val="31AD2625"/>
    <w:rsid w:val="321D3FB6"/>
    <w:rsid w:val="322E39E4"/>
    <w:rsid w:val="327C3CBB"/>
    <w:rsid w:val="32B56641"/>
    <w:rsid w:val="32E1FD0C"/>
    <w:rsid w:val="331138E8"/>
    <w:rsid w:val="33D11C18"/>
    <w:rsid w:val="342D4223"/>
    <w:rsid w:val="34563287"/>
    <w:rsid w:val="34611F3D"/>
    <w:rsid w:val="348368C6"/>
    <w:rsid w:val="348C3DCF"/>
    <w:rsid w:val="34907530"/>
    <w:rsid w:val="349490FC"/>
    <w:rsid w:val="34EE1C33"/>
    <w:rsid w:val="35591B7C"/>
    <w:rsid w:val="356EEAF3"/>
    <w:rsid w:val="358F01FB"/>
    <w:rsid w:val="360C6E1B"/>
    <w:rsid w:val="363E1F59"/>
    <w:rsid w:val="365164B4"/>
    <w:rsid w:val="36817C70"/>
    <w:rsid w:val="36853B2E"/>
    <w:rsid w:val="36B029D9"/>
    <w:rsid w:val="36B48429"/>
    <w:rsid w:val="36C9D728"/>
    <w:rsid w:val="3702F401"/>
    <w:rsid w:val="37956AEC"/>
    <w:rsid w:val="37C5FA5E"/>
    <w:rsid w:val="37E795F1"/>
    <w:rsid w:val="37E9A7A8"/>
    <w:rsid w:val="37EC443B"/>
    <w:rsid w:val="37F8702B"/>
    <w:rsid w:val="381D4CD1"/>
    <w:rsid w:val="381FA1B9"/>
    <w:rsid w:val="38D9C40F"/>
    <w:rsid w:val="38D9D381"/>
    <w:rsid w:val="3931DFC2"/>
    <w:rsid w:val="395A8617"/>
    <w:rsid w:val="39BF3E33"/>
    <w:rsid w:val="3A243ADE"/>
    <w:rsid w:val="3A2559E3"/>
    <w:rsid w:val="3A644FF4"/>
    <w:rsid w:val="3A691E0C"/>
    <w:rsid w:val="3A73E83E"/>
    <w:rsid w:val="3ABE1E74"/>
    <w:rsid w:val="3AD042A8"/>
    <w:rsid w:val="3ADC5B42"/>
    <w:rsid w:val="3AF7FA1C"/>
    <w:rsid w:val="3B074D01"/>
    <w:rsid w:val="3B1101D2"/>
    <w:rsid w:val="3B3B963E"/>
    <w:rsid w:val="3B3D318F"/>
    <w:rsid w:val="3B3E468D"/>
    <w:rsid w:val="3B8185BF"/>
    <w:rsid w:val="3C303F1D"/>
    <w:rsid w:val="3C35E712"/>
    <w:rsid w:val="3C58AC9F"/>
    <w:rsid w:val="3C857303"/>
    <w:rsid w:val="3C939ED4"/>
    <w:rsid w:val="3CC4B9E7"/>
    <w:rsid w:val="3D180AAB"/>
    <w:rsid w:val="3D3E920E"/>
    <w:rsid w:val="3D954CB1"/>
    <w:rsid w:val="3DB45854"/>
    <w:rsid w:val="3DCC725B"/>
    <w:rsid w:val="3DDBEBE8"/>
    <w:rsid w:val="3DEE7F41"/>
    <w:rsid w:val="3DF1571E"/>
    <w:rsid w:val="3E14B0BB"/>
    <w:rsid w:val="3E2DB175"/>
    <w:rsid w:val="3E313B57"/>
    <w:rsid w:val="3E5494B2"/>
    <w:rsid w:val="3E71BC12"/>
    <w:rsid w:val="3E8E1B71"/>
    <w:rsid w:val="3EABE71C"/>
    <w:rsid w:val="3EB79EB1"/>
    <w:rsid w:val="3EF55613"/>
    <w:rsid w:val="3F53C4CD"/>
    <w:rsid w:val="3F54CBD3"/>
    <w:rsid w:val="3F8BEE38"/>
    <w:rsid w:val="3FAAB1C1"/>
    <w:rsid w:val="3FAF709F"/>
    <w:rsid w:val="3FF1D752"/>
    <w:rsid w:val="3FF964AD"/>
    <w:rsid w:val="40285EB6"/>
    <w:rsid w:val="405ACE1E"/>
    <w:rsid w:val="4076466E"/>
    <w:rsid w:val="40D06B49"/>
    <w:rsid w:val="416D260E"/>
    <w:rsid w:val="41891516"/>
    <w:rsid w:val="4194A15A"/>
    <w:rsid w:val="41BE5C60"/>
    <w:rsid w:val="41C1D44C"/>
    <w:rsid w:val="41C272EF"/>
    <w:rsid w:val="41F10B29"/>
    <w:rsid w:val="41F1FDAE"/>
    <w:rsid w:val="4242B5A2"/>
    <w:rsid w:val="425826E2"/>
    <w:rsid w:val="425FFE53"/>
    <w:rsid w:val="42602529"/>
    <w:rsid w:val="429EA8C5"/>
    <w:rsid w:val="42A447DC"/>
    <w:rsid w:val="42C0C8D2"/>
    <w:rsid w:val="4330DBE5"/>
    <w:rsid w:val="435F313C"/>
    <w:rsid w:val="4368DC3F"/>
    <w:rsid w:val="436BAB86"/>
    <w:rsid w:val="4399A448"/>
    <w:rsid w:val="43BC3D0F"/>
    <w:rsid w:val="43CC4F26"/>
    <w:rsid w:val="44037AEB"/>
    <w:rsid w:val="4411884F"/>
    <w:rsid w:val="44B7E40C"/>
    <w:rsid w:val="44C03C66"/>
    <w:rsid w:val="44CE7489"/>
    <w:rsid w:val="45405C54"/>
    <w:rsid w:val="45A41B79"/>
    <w:rsid w:val="45B0A856"/>
    <w:rsid w:val="45FACE76"/>
    <w:rsid w:val="4648D93D"/>
    <w:rsid w:val="465BFFE7"/>
    <w:rsid w:val="469BD0E3"/>
    <w:rsid w:val="46A01133"/>
    <w:rsid w:val="46D9563F"/>
    <w:rsid w:val="471627B1"/>
    <w:rsid w:val="47B1EBD1"/>
    <w:rsid w:val="481F0DDD"/>
    <w:rsid w:val="4844512A"/>
    <w:rsid w:val="48A0C230"/>
    <w:rsid w:val="48CD5A57"/>
    <w:rsid w:val="48EEEF57"/>
    <w:rsid w:val="49302146"/>
    <w:rsid w:val="497AF754"/>
    <w:rsid w:val="4A386429"/>
    <w:rsid w:val="4A5C27C4"/>
    <w:rsid w:val="4ABCCA44"/>
    <w:rsid w:val="4AFB3DD4"/>
    <w:rsid w:val="4B1C9F1B"/>
    <w:rsid w:val="4B7FB697"/>
    <w:rsid w:val="4BACF684"/>
    <w:rsid w:val="4BD6F393"/>
    <w:rsid w:val="4C48496D"/>
    <w:rsid w:val="4C7698FF"/>
    <w:rsid w:val="4C816962"/>
    <w:rsid w:val="4C9D18D7"/>
    <w:rsid w:val="4CE03733"/>
    <w:rsid w:val="4CEB6889"/>
    <w:rsid w:val="4CF88FDB"/>
    <w:rsid w:val="4CFD6C34"/>
    <w:rsid w:val="4D103DD9"/>
    <w:rsid w:val="4D5517FE"/>
    <w:rsid w:val="4D6B878A"/>
    <w:rsid w:val="4D7C30A2"/>
    <w:rsid w:val="4D8F4972"/>
    <w:rsid w:val="4DD6894C"/>
    <w:rsid w:val="4DE9214F"/>
    <w:rsid w:val="4E0C3F7F"/>
    <w:rsid w:val="4E10935F"/>
    <w:rsid w:val="4E28AB5F"/>
    <w:rsid w:val="4E83848F"/>
    <w:rsid w:val="4EBCC472"/>
    <w:rsid w:val="4EEE4EEB"/>
    <w:rsid w:val="4F223DB8"/>
    <w:rsid w:val="4F38B8E2"/>
    <w:rsid w:val="4F604C95"/>
    <w:rsid w:val="4F7D05A1"/>
    <w:rsid w:val="4F8A2BE2"/>
    <w:rsid w:val="4FACE8FC"/>
    <w:rsid w:val="4FC43A8F"/>
    <w:rsid w:val="50142590"/>
    <w:rsid w:val="50400FA3"/>
    <w:rsid w:val="5083A072"/>
    <w:rsid w:val="50CD378E"/>
    <w:rsid w:val="51134AC8"/>
    <w:rsid w:val="51535537"/>
    <w:rsid w:val="515D19A1"/>
    <w:rsid w:val="519090AA"/>
    <w:rsid w:val="51B6A0AD"/>
    <w:rsid w:val="51BC875E"/>
    <w:rsid w:val="522F700C"/>
    <w:rsid w:val="52535FE0"/>
    <w:rsid w:val="529B414C"/>
    <w:rsid w:val="52B4ED77"/>
    <w:rsid w:val="533114EF"/>
    <w:rsid w:val="53439020"/>
    <w:rsid w:val="5350588C"/>
    <w:rsid w:val="5363C924"/>
    <w:rsid w:val="537FAF5C"/>
    <w:rsid w:val="53822E8A"/>
    <w:rsid w:val="5399397D"/>
    <w:rsid w:val="539F9E27"/>
    <w:rsid w:val="53B7D208"/>
    <w:rsid w:val="540528D0"/>
    <w:rsid w:val="544D29CC"/>
    <w:rsid w:val="545CD850"/>
    <w:rsid w:val="547C990A"/>
    <w:rsid w:val="54810C82"/>
    <w:rsid w:val="54E18BDB"/>
    <w:rsid w:val="55255CBE"/>
    <w:rsid w:val="5564A973"/>
    <w:rsid w:val="556C4CC6"/>
    <w:rsid w:val="558BACEB"/>
    <w:rsid w:val="558D0181"/>
    <w:rsid w:val="55A15400"/>
    <w:rsid w:val="55C93835"/>
    <w:rsid w:val="56374861"/>
    <w:rsid w:val="563CD64E"/>
    <w:rsid w:val="5650DF63"/>
    <w:rsid w:val="5656C14F"/>
    <w:rsid w:val="56945C85"/>
    <w:rsid w:val="56E13B75"/>
    <w:rsid w:val="56FC4DED"/>
    <w:rsid w:val="57345224"/>
    <w:rsid w:val="575F9DD6"/>
    <w:rsid w:val="576AC867"/>
    <w:rsid w:val="579517EA"/>
    <w:rsid w:val="57ADCFF0"/>
    <w:rsid w:val="57C24F22"/>
    <w:rsid w:val="581F0BAA"/>
    <w:rsid w:val="5847ACD0"/>
    <w:rsid w:val="584CA7E0"/>
    <w:rsid w:val="58613B43"/>
    <w:rsid w:val="5871CB2F"/>
    <w:rsid w:val="58832F9B"/>
    <w:rsid w:val="58F74003"/>
    <w:rsid w:val="590441B1"/>
    <w:rsid w:val="590B069E"/>
    <w:rsid w:val="591ED9B1"/>
    <w:rsid w:val="59295EF3"/>
    <w:rsid w:val="59DA8310"/>
    <w:rsid w:val="5A00A9DB"/>
    <w:rsid w:val="5A269D30"/>
    <w:rsid w:val="5A347904"/>
    <w:rsid w:val="5A5555E3"/>
    <w:rsid w:val="5A68166C"/>
    <w:rsid w:val="5A8A2E46"/>
    <w:rsid w:val="5AA5F1AC"/>
    <w:rsid w:val="5AACC3C8"/>
    <w:rsid w:val="5AF23660"/>
    <w:rsid w:val="5B2B80F2"/>
    <w:rsid w:val="5B93C25E"/>
    <w:rsid w:val="5B9978AD"/>
    <w:rsid w:val="5BB53858"/>
    <w:rsid w:val="5BF1571F"/>
    <w:rsid w:val="5C12C019"/>
    <w:rsid w:val="5C1F2DE6"/>
    <w:rsid w:val="5C3417AE"/>
    <w:rsid w:val="5C4A3269"/>
    <w:rsid w:val="5C525A33"/>
    <w:rsid w:val="5C53AAB5"/>
    <w:rsid w:val="5C6EC3AA"/>
    <w:rsid w:val="5C84F132"/>
    <w:rsid w:val="5C88698B"/>
    <w:rsid w:val="5CA50024"/>
    <w:rsid w:val="5D5D6392"/>
    <w:rsid w:val="5D9EC2F5"/>
    <w:rsid w:val="5DA0C41C"/>
    <w:rsid w:val="5DA6158E"/>
    <w:rsid w:val="5DBD6B5B"/>
    <w:rsid w:val="5DEE2A94"/>
    <w:rsid w:val="5DF283D9"/>
    <w:rsid w:val="5DF43742"/>
    <w:rsid w:val="5E5915C6"/>
    <w:rsid w:val="5EAE134C"/>
    <w:rsid w:val="5EBDE3B9"/>
    <w:rsid w:val="5EDB884B"/>
    <w:rsid w:val="5EE40688"/>
    <w:rsid w:val="5F534A32"/>
    <w:rsid w:val="5F55ED6F"/>
    <w:rsid w:val="5F633002"/>
    <w:rsid w:val="5F6E70BB"/>
    <w:rsid w:val="5F89FAF5"/>
    <w:rsid w:val="5FA6FA4F"/>
    <w:rsid w:val="5FE297F4"/>
    <w:rsid w:val="5FEAF48F"/>
    <w:rsid w:val="5FED098F"/>
    <w:rsid w:val="6005FEB4"/>
    <w:rsid w:val="60082297"/>
    <w:rsid w:val="60BFC28D"/>
    <w:rsid w:val="60C33EDD"/>
    <w:rsid w:val="6108AB55"/>
    <w:rsid w:val="61161883"/>
    <w:rsid w:val="611C73AA"/>
    <w:rsid w:val="6125CB56"/>
    <w:rsid w:val="617784A3"/>
    <w:rsid w:val="619A407B"/>
    <w:rsid w:val="619F4184"/>
    <w:rsid w:val="61B720EF"/>
    <w:rsid w:val="61C73170"/>
    <w:rsid w:val="623F5CB1"/>
    <w:rsid w:val="625DCF01"/>
    <w:rsid w:val="625E171D"/>
    <w:rsid w:val="62930AFE"/>
    <w:rsid w:val="62A8E04F"/>
    <w:rsid w:val="62C19BB7"/>
    <w:rsid w:val="63352138"/>
    <w:rsid w:val="6346658F"/>
    <w:rsid w:val="635E5AE7"/>
    <w:rsid w:val="636536A9"/>
    <w:rsid w:val="638D2D9F"/>
    <w:rsid w:val="63905957"/>
    <w:rsid w:val="6423DA53"/>
    <w:rsid w:val="64A4485E"/>
    <w:rsid w:val="64C3314C"/>
    <w:rsid w:val="64E669FD"/>
    <w:rsid w:val="64EF4287"/>
    <w:rsid w:val="65417C38"/>
    <w:rsid w:val="65641911"/>
    <w:rsid w:val="6567DAFA"/>
    <w:rsid w:val="65B1F95A"/>
    <w:rsid w:val="65D1540F"/>
    <w:rsid w:val="65EA0CD1"/>
    <w:rsid w:val="6611D3EB"/>
    <w:rsid w:val="6658B759"/>
    <w:rsid w:val="669B7BD9"/>
    <w:rsid w:val="66A43F2D"/>
    <w:rsid w:val="66B1DA47"/>
    <w:rsid w:val="66D247F4"/>
    <w:rsid w:val="66E03BE7"/>
    <w:rsid w:val="66E9B642"/>
    <w:rsid w:val="66EE45D4"/>
    <w:rsid w:val="670D1E77"/>
    <w:rsid w:val="67256B58"/>
    <w:rsid w:val="6749D099"/>
    <w:rsid w:val="677341CC"/>
    <w:rsid w:val="67A962E0"/>
    <w:rsid w:val="67BE90B8"/>
    <w:rsid w:val="67DE2DCC"/>
    <w:rsid w:val="680A857B"/>
    <w:rsid w:val="681AFF54"/>
    <w:rsid w:val="683B4386"/>
    <w:rsid w:val="68756101"/>
    <w:rsid w:val="68B13622"/>
    <w:rsid w:val="68B69D01"/>
    <w:rsid w:val="68C2A7FD"/>
    <w:rsid w:val="68D0D8E9"/>
    <w:rsid w:val="69668A15"/>
    <w:rsid w:val="69787AB7"/>
    <w:rsid w:val="6A06251E"/>
    <w:rsid w:val="6AAA9BA7"/>
    <w:rsid w:val="6AC4E84F"/>
    <w:rsid w:val="6AC654A8"/>
    <w:rsid w:val="6AE18FE0"/>
    <w:rsid w:val="6B6FAC0D"/>
    <w:rsid w:val="6C510D00"/>
    <w:rsid w:val="6C622509"/>
    <w:rsid w:val="6C6FBDAD"/>
    <w:rsid w:val="6C971B30"/>
    <w:rsid w:val="6CC6C604"/>
    <w:rsid w:val="6CCDC540"/>
    <w:rsid w:val="6CE201AB"/>
    <w:rsid w:val="6CFA00EB"/>
    <w:rsid w:val="6D1CA6D6"/>
    <w:rsid w:val="6D227534"/>
    <w:rsid w:val="6D71C0D8"/>
    <w:rsid w:val="6DA50F02"/>
    <w:rsid w:val="6DF0E521"/>
    <w:rsid w:val="6E65AA02"/>
    <w:rsid w:val="6E83BC61"/>
    <w:rsid w:val="6ED8847E"/>
    <w:rsid w:val="6F2661CF"/>
    <w:rsid w:val="6F988764"/>
    <w:rsid w:val="6FBC25E7"/>
    <w:rsid w:val="6FE8455D"/>
    <w:rsid w:val="70A7AF7D"/>
    <w:rsid w:val="7145421B"/>
    <w:rsid w:val="7171FA3C"/>
    <w:rsid w:val="7176B017"/>
    <w:rsid w:val="71A80183"/>
    <w:rsid w:val="71D4B4B9"/>
    <w:rsid w:val="71E79FB9"/>
    <w:rsid w:val="7202958B"/>
    <w:rsid w:val="721ED3A8"/>
    <w:rsid w:val="72358863"/>
    <w:rsid w:val="7264913B"/>
    <w:rsid w:val="72744E2F"/>
    <w:rsid w:val="729779EB"/>
    <w:rsid w:val="72F77834"/>
    <w:rsid w:val="730243B6"/>
    <w:rsid w:val="7304652E"/>
    <w:rsid w:val="7326D0E3"/>
    <w:rsid w:val="73841A04"/>
    <w:rsid w:val="73F211BB"/>
    <w:rsid w:val="73F58A9E"/>
    <w:rsid w:val="74050008"/>
    <w:rsid w:val="74CF0516"/>
    <w:rsid w:val="74EAAAC9"/>
    <w:rsid w:val="7501C1D0"/>
    <w:rsid w:val="7509D4D8"/>
    <w:rsid w:val="752C2035"/>
    <w:rsid w:val="7543D22B"/>
    <w:rsid w:val="75451397"/>
    <w:rsid w:val="7549F97A"/>
    <w:rsid w:val="75562EF1"/>
    <w:rsid w:val="7574963A"/>
    <w:rsid w:val="75C998CB"/>
    <w:rsid w:val="75FAC01C"/>
    <w:rsid w:val="761468CF"/>
    <w:rsid w:val="7633870E"/>
    <w:rsid w:val="767CD140"/>
    <w:rsid w:val="76F4FD7F"/>
    <w:rsid w:val="7701C8AF"/>
    <w:rsid w:val="77065E03"/>
    <w:rsid w:val="771109FC"/>
    <w:rsid w:val="772252D9"/>
    <w:rsid w:val="776DAFA8"/>
    <w:rsid w:val="776E8325"/>
    <w:rsid w:val="778EA6D0"/>
    <w:rsid w:val="7798CD66"/>
    <w:rsid w:val="77DF4619"/>
    <w:rsid w:val="77E5DFE5"/>
    <w:rsid w:val="77EE352E"/>
    <w:rsid w:val="782A7643"/>
    <w:rsid w:val="7846F50E"/>
    <w:rsid w:val="7888B69B"/>
    <w:rsid w:val="791FAB24"/>
    <w:rsid w:val="794AC028"/>
    <w:rsid w:val="794E542A"/>
    <w:rsid w:val="796EBFCE"/>
    <w:rsid w:val="7983FC45"/>
    <w:rsid w:val="79CB7125"/>
    <w:rsid w:val="79F4860D"/>
    <w:rsid w:val="7A3053A6"/>
    <w:rsid w:val="7A3D56E8"/>
    <w:rsid w:val="7A6C61F3"/>
    <w:rsid w:val="7A76F8D6"/>
    <w:rsid w:val="7ADC9935"/>
    <w:rsid w:val="7BB42C05"/>
    <w:rsid w:val="7BD10B10"/>
    <w:rsid w:val="7BEFC279"/>
    <w:rsid w:val="7C2FD485"/>
    <w:rsid w:val="7C503C92"/>
    <w:rsid w:val="7C786996"/>
    <w:rsid w:val="7C90AD3C"/>
    <w:rsid w:val="7CAAC183"/>
    <w:rsid w:val="7D0FE261"/>
    <w:rsid w:val="7D4370FB"/>
    <w:rsid w:val="7DA43653"/>
    <w:rsid w:val="7DDB2E76"/>
    <w:rsid w:val="7DE3B8B3"/>
    <w:rsid w:val="7DFD85B8"/>
    <w:rsid w:val="7E0452B4"/>
    <w:rsid w:val="7E30EB97"/>
    <w:rsid w:val="7E39CDDB"/>
    <w:rsid w:val="7E39DB75"/>
    <w:rsid w:val="7EA3CC52"/>
    <w:rsid w:val="7EF18D3F"/>
    <w:rsid w:val="7F0247B8"/>
    <w:rsid w:val="7F1403A0"/>
    <w:rsid w:val="7F1B9DDF"/>
    <w:rsid w:val="7F201DFC"/>
    <w:rsid w:val="7F997810"/>
    <w:rsid w:val="7FADF56D"/>
    <w:rsid w:val="7FCC231C"/>
    <w:rsid w:val="7FCCF88E"/>
    <w:rsid w:val="7FD49E8A"/>
    <w:rsid w:val="7FEAC3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96427"/>
  <w15:docId w15:val="{872A3F93-2E41-41F3-BBDA-857925B6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EA1442"/>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rPr>
      <w:color w:val="000000"/>
      <w:sz w:val="24"/>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570B5"/>
    <w:pPr>
      <w:numPr>
        <w:numId w:val="3"/>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2"/>
      </w:numPr>
    </w:pPr>
  </w:style>
  <w:style w:type="paragraph" w:customStyle="1" w:styleId="Bulletpoints">
    <w:name w:val="Bullet points"/>
    <w:basedOn w:val="Normal"/>
    <w:link w:val="BulletpointsChar"/>
    <w:qFormat/>
    <w:rsid w:val="005570B5"/>
    <w:pPr>
      <w:tabs>
        <w:tab w:val="left" w:pos="993"/>
      </w:tabs>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customStyle="1" w:styleId="Default">
    <w:name w:val="Default"/>
    <w:rsid w:val="00EA1442"/>
    <w:pPr>
      <w:autoSpaceDE w:val="0"/>
      <w:autoSpaceDN w:val="0"/>
      <w:adjustRightInd w:val="0"/>
    </w:pPr>
    <w:rPr>
      <w:rFonts w:cs="Arial"/>
      <w:color w:val="000000"/>
      <w:sz w:val="24"/>
      <w:szCs w:val="24"/>
    </w:rPr>
  </w:style>
  <w:style w:type="character" w:customStyle="1" w:styleId="Heading3Char">
    <w:name w:val="Heading 3 Char"/>
    <w:basedOn w:val="DefaultParagraphFont"/>
    <w:link w:val="Heading3"/>
    <w:semiHidden/>
    <w:rsid w:val="00EA1442"/>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unhideWhenUsed/>
    <w:rsid w:val="00EA1442"/>
    <w:pPr>
      <w:spacing w:after="0"/>
    </w:pPr>
    <w:rPr>
      <w:color w:val="auto"/>
      <w:sz w:val="20"/>
      <w:szCs w:val="20"/>
    </w:rPr>
  </w:style>
  <w:style w:type="character" w:customStyle="1" w:styleId="FootnoteTextChar">
    <w:name w:val="Footnote Text Char"/>
    <w:basedOn w:val="DefaultParagraphFont"/>
    <w:link w:val="FootnoteText"/>
    <w:uiPriority w:val="99"/>
    <w:rsid w:val="00EA1442"/>
  </w:style>
  <w:style w:type="character" w:styleId="FootnoteReference">
    <w:name w:val="footnote reference"/>
    <w:uiPriority w:val="99"/>
    <w:unhideWhenUsed/>
    <w:rsid w:val="00EA1442"/>
    <w:rPr>
      <w:vertAlign w:val="superscript"/>
    </w:rPr>
  </w:style>
  <w:style w:type="character" w:customStyle="1" w:styleId="normaltextrun">
    <w:name w:val="normaltextrun"/>
    <w:basedOn w:val="DefaultParagraphFont"/>
    <w:rsid w:val="00D3561A"/>
  </w:style>
  <w:style w:type="character" w:styleId="LineNumber">
    <w:name w:val="line number"/>
    <w:basedOn w:val="DefaultParagraphFont"/>
    <w:semiHidden/>
    <w:unhideWhenUsed/>
    <w:rsid w:val="001470A2"/>
  </w:style>
  <w:style w:type="character" w:customStyle="1" w:styleId="eop">
    <w:name w:val="eop"/>
    <w:basedOn w:val="DefaultParagraphFont"/>
    <w:uiPriority w:val="1"/>
    <w:rsid w:val="39BF3E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87571123">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97018918">
      <w:bodyDiv w:val="1"/>
      <w:marLeft w:val="0"/>
      <w:marRight w:val="0"/>
      <w:marTop w:val="0"/>
      <w:marBottom w:val="0"/>
      <w:divBdr>
        <w:top w:val="none" w:sz="0" w:space="0" w:color="auto"/>
        <w:left w:val="none" w:sz="0" w:space="0" w:color="auto"/>
        <w:bottom w:val="none" w:sz="0" w:space="0" w:color="auto"/>
        <w:right w:val="none" w:sz="0" w:space="0" w:color="auto"/>
      </w:divBdr>
    </w:div>
    <w:div w:id="40187060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03459534">
      <w:bodyDiv w:val="1"/>
      <w:marLeft w:val="0"/>
      <w:marRight w:val="0"/>
      <w:marTop w:val="0"/>
      <w:marBottom w:val="0"/>
      <w:divBdr>
        <w:top w:val="none" w:sz="0" w:space="0" w:color="auto"/>
        <w:left w:val="none" w:sz="0" w:space="0" w:color="auto"/>
        <w:bottom w:val="none" w:sz="0" w:space="0" w:color="auto"/>
        <w:right w:val="none" w:sz="0" w:space="0" w:color="auto"/>
      </w:divBdr>
    </w:div>
    <w:div w:id="631520028">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6064297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5555776">
      <w:bodyDiv w:val="1"/>
      <w:marLeft w:val="0"/>
      <w:marRight w:val="0"/>
      <w:marTop w:val="0"/>
      <w:marBottom w:val="0"/>
      <w:divBdr>
        <w:top w:val="none" w:sz="0" w:space="0" w:color="auto"/>
        <w:left w:val="none" w:sz="0" w:space="0" w:color="auto"/>
        <w:bottom w:val="none" w:sz="0" w:space="0" w:color="auto"/>
        <w:right w:val="none" w:sz="0" w:space="0" w:color="auto"/>
      </w:divBdr>
    </w:div>
    <w:div w:id="1096175093">
      <w:bodyDiv w:val="1"/>
      <w:marLeft w:val="0"/>
      <w:marRight w:val="0"/>
      <w:marTop w:val="0"/>
      <w:marBottom w:val="0"/>
      <w:divBdr>
        <w:top w:val="none" w:sz="0" w:space="0" w:color="auto"/>
        <w:left w:val="none" w:sz="0" w:space="0" w:color="auto"/>
        <w:bottom w:val="none" w:sz="0" w:space="0" w:color="auto"/>
        <w:right w:val="none" w:sz="0" w:space="0" w:color="auto"/>
      </w:divBdr>
    </w:div>
    <w:div w:id="1108738906">
      <w:bodyDiv w:val="1"/>
      <w:marLeft w:val="0"/>
      <w:marRight w:val="0"/>
      <w:marTop w:val="0"/>
      <w:marBottom w:val="0"/>
      <w:divBdr>
        <w:top w:val="none" w:sz="0" w:space="0" w:color="auto"/>
        <w:left w:val="none" w:sz="0" w:space="0" w:color="auto"/>
        <w:bottom w:val="none" w:sz="0" w:space="0" w:color="auto"/>
        <w:right w:val="none" w:sz="0" w:space="0" w:color="auto"/>
      </w:divBdr>
    </w:div>
    <w:div w:id="1177420563">
      <w:bodyDiv w:val="1"/>
      <w:marLeft w:val="0"/>
      <w:marRight w:val="0"/>
      <w:marTop w:val="0"/>
      <w:marBottom w:val="0"/>
      <w:divBdr>
        <w:top w:val="none" w:sz="0" w:space="0" w:color="auto"/>
        <w:left w:val="none" w:sz="0" w:space="0" w:color="auto"/>
        <w:bottom w:val="none" w:sz="0" w:space="0" w:color="auto"/>
        <w:right w:val="none" w:sz="0" w:space="0" w:color="auto"/>
      </w:divBdr>
    </w:div>
    <w:div w:id="122756586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800101657">
      <w:bodyDiv w:val="1"/>
      <w:marLeft w:val="0"/>
      <w:marRight w:val="0"/>
      <w:marTop w:val="0"/>
      <w:marBottom w:val="0"/>
      <w:divBdr>
        <w:top w:val="none" w:sz="0" w:space="0" w:color="auto"/>
        <w:left w:val="none" w:sz="0" w:space="0" w:color="auto"/>
        <w:bottom w:val="none" w:sz="0" w:space="0" w:color="auto"/>
        <w:right w:val="none" w:sz="0" w:space="0" w:color="auto"/>
      </w:divBdr>
    </w:div>
    <w:div w:id="1992784895">
      <w:bodyDiv w:val="1"/>
      <w:marLeft w:val="0"/>
      <w:marRight w:val="0"/>
      <w:marTop w:val="0"/>
      <w:marBottom w:val="0"/>
      <w:divBdr>
        <w:top w:val="none" w:sz="0" w:space="0" w:color="auto"/>
        <w:left w:val="none" w:sz="0" w:space="0" w:color="auto"/>
        <w:bottom w:val="none" w:sz="0" w:space="0" w:color="auto"/>
        <w:right w:val="none" w:sz="0" w:space="0" w:color="auto"/>
      </w:divBdr>
    </w:div>
    <w:div w:id="2005694799">
      <w:bodyDiv w:val="1"/>
      <w:marLeft w:val="0"/>
      <w:marRight w:val="0"/>
      <w:marTop w:val="0"/>
      <w:marBottom w:val="0"/>
      <w:divBdr>
        <w:top w:val="none" w:sz="0" w:space="0" w:color="auto"/>
        <w:left w:val="none" w:sz="0" w:space="0" w:color="auto"/>
        <w:bottom w:val="none" w:sz="0" w:space="0" w:color="auto"/>
        <w:right w:val="none" w:sz="0" w:space="0" w:color="auto"/>
      </w:divBdr>
    </w:div>
    <w:div w:id="2099207707">
      <w:bodyDiv w:val="1"/>
      <w:marLeft w:val="0"/>
      <w:marRight w:val="0"/>
      <w:marTop w:val="0"/>
      <w:marBottom w:val="0"/>
      <w:divBdr>
        <w:top w:val="none" w:sz="0" w:space="0" w:color="auto"/>
        <w:left w:val="none" w:sz="0" w:space="0" w:color="auto"/>
        <w:bottom w:val="none" w:sz="0" w:space="0" w:color="auto"/>
        <w:right w:val="none" w:sz="0" w:space="0" w:color="auto"/>
      </w:divBdr>
    </w:div>
    <w:div w:id="2105686111">
      <w:bodyDiv w:val="1"/>
      <w:marLeft w:val="0"/>
      <w:marRight w:val="0"/>
      <w:marTop w:val="0"/>
      <w:marBottom w:val="0"/>
      <w:divBdr>
        <w:top w:val="none" w:sz="0" w:space="0" w:color="auto"/>
        <w:left w:val="none" w:sz="0" w:space="0" w:color="auto"/>
        <w:bottom w:val="none" w:sz="0" w:space="0" w:color="auto"/>
        <w:right w:val="none" w:sz="0" w:space="0" w:color="auto"/>
      </w:divBdr>
    </w:div>
    <w:div w:id="21301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ordshire.gov.uk/sites/default/files/file/plans-performance-policy/OxfordshirePreventionFramework_.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sites/default/files/file/constitution/oxfordshirejointhwbstrateg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2" ma:contentTypeDescription="Create a new document." ma:contentTypeScope="" ma:versionID="895af6ef96fcc1cbabbdf95133144ad3">
  <xsd:schema xmlns:xsd="http://www.w3.org/2001/XMLSchema" xmlns:xs="http://www.w3.org/2001/XMLSchema" xmlns:p="http://schemas.microsoft.com/office/2006/metadata/properties" xmlns:ns2="fdb8f1d2-729e-4e17-b922-d1876d49c6d9" targetNamespace="http://schemas.microsoft.com/office/2006/metadata/properties" ma:root="true" ma:fieldsID="0fdd767a2e81157f99857a0e1af04e18" ns2:_="">
    <xsd:import namespace="fdb8f1d2-729e-4e17-b922-d1876d49c6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C5F3-9895-493B-BD33-3D953D61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7E460-EE8C-47E7-942A-D767823043E6}">
  <ds:schemaRefs>
    <ds:schemaRef ds:uri="http://schemas.microsoft.com/sharepoint/v3/contenttype/forms"/>
  </ds:schemaRefs>
</ds:datastoreItem>
</file>

<file path=customXml/itemProps3.xml><?xml version="1.0" encoding="utf-8"?>
<ds:datastoreItem xmlns:ds="http://schemas.openxmlformats.org/officeDocument/2006/customXml" ds:itemID="{C37D755B-781C-49F0-925A-074BA5E55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5C514-351E-4DC2-B6AD-CB6E3952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14216</Characters>
  <Application>Microsoft Office Word</Application>
  <DocSecurity>0</DocSecurity>
  <Lines>118</Lines>
  <Paragraphs>33</Paragraphs>
  <ScaleCrop>false</ScaleCrop>
  <Company>Oxford City Council</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MALTON Jonathan</cp:lastModifiedBy>
  <cp:revision>272</cp:revision>
  <cp:lastPrinted>2024-05-16T18:23:00Z</cp:lastPrinted>
  <dcterms:created xsi:type="dcterms:W3CDTF">2025-04-24T23:46:00Z</dcterms:created>
  <dcterms:modified xsi:type="dcterms:W3CDTF">2025-07-04T15:15:00Z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